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BbgCWPV (Brandenburg) — Zusätzliche Bauvorlagen</w:t>
      </w:r>
    </w:p>
    <w:p>
      <w:r>
        <w:rPr>
          <w:color w:val="555555"/>
          <w:sz w:val="18"/>
        </w:rPr>
        <w:t xml:space="preserve">Brandenburgische Camping- und Wochenendhausplatz-Verordnung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den Bauvorlagen ist ein Brandschutzkonzept vorzulegen. Im Brandschutzkonzept ist auf der Grundlage einer Risikoanalyse eine Gesamtbewertung vorzunehmen und darzustellen, welche vorbeugenden baulichen, anlagentechnischen, organisatorischen (betrieblichen) und abwehrenden Maßnahmen zur Erfüllung der Schutzziele des Brandschutzes sowie der brandschutztechnischen Anforderungen erforderlich sind.</w:t>
      </w:r>
    </w:p>
    <w:p>
      <w:r>
        <w:rPr>
          <w:color w:val="555555"/>
          <w:sz w:val="17"/>
        </w:rPr>
        <w:t xml:space="preserve">Zitiervorschlag: § 7 BbgCWPV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https://recht.nulegal.eu/gesetze/BbgCWPV/7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