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BbgBienG (Brandenburg) — Zuständige Behörden</w:t>
      </w:r>
    </w:p>
    <w:p>
      <w:r>
        <w:rPr>
          <w:color w:val="555555"/>
          <w:sz w:val="18"/>
        </w:rPr>
        <w:t xml:space="preserve">Brandenburgisches Bienenzuchtgesetz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Soweit in diesem Gesetz oder in aufgrund dieses Gesetzes</w:t>
      </w:r>
    </w:p>
    <w:p>
      <w:r>
        <w:t xml:space="preserve">erlassenen Rechtsverordnungen nichts anderes bestimmt ist, obliegt die</w:t>
      </w:r>
    </w:p>
    <w:p>
      <w:r>
        <w:t xml:space="preserve">Ausführung dieses Gesetzes den Landkreisen und kreisfreien Städten</w:t>
      </w:r>
    </w:p>
    <w:p>
      <w:r>
        <w:t xml:space="preserve">als Pflichtaufgabe zur Erfüllung nach Weisung.</w:t>
      </w:r>
    </w:p>
    <w:p>
      <w:r>
        <w:t xml:space="preserve">(2) Die Aufsicht über die nach Absatz 1 zuständigen</w:t>
      </w:r>
    </w:p>
    <w:p>
      <w:r>
        <w:t xml:space="preserve">Behörden führt das</w:t>
      </w:r>
    </w:p>
    <w:p>
      <w:r>
        <w:t xml:space="preserve">für Landwirtschaft zuständige Ministerium. Für die Durchführung der Aufsicht gelten</w:t>
      </w:r>
    </w:p>
    <w:p>
      <w:r>
        <w:t xml:space="preserve">die Bestimmungen des § 131 Abs. 1 der Kommunalverfassung des Landes Brandenburg in Verbindung mit den</w:t>
      </w:r>
    </w:p>
    <w:p>
      <w:r>
        <w:t xml:space="preserve">§§ 108 bis 121 der Kommunalverfassung des Landes Brandenburg.</w:t>
      </w:r>
    </w:p>
    <w:p>
      <w:r>
        <w:rPr>
          <w:color w:val="555555"/>
          <w:sz w:val="17"/>
        </w:rPr>
        <w:t xml:space="preserve">Zitiervorschlag: § 2 BbgBienG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https://recht.nulegal.eu/gesetze/BbgBienG/2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