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BbgBestG (Brandenburg) — Veranlassung der Leichenschau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 Leiche ist zur Feststellung des Todes, des Todeszeitpunktes, der Todesart und der Todesursache von einer approbierten Ärztin oder einem approbierten Arzt zu untersuchen (Leichenschau).</w:t>
      </w:r>
    </w:p>
    <w:p>
      <w:r>
        <w:t xml:space="preserve">(2) Die Leichenschau haben unverzüglich zu veranlassen:</w:t>
      </w:r>
    </w:p>
    <w:p>
      <w:r>
        <w:t xml:space="preserve">jede Person, die mit der verstorbenen Person in häuslicher Gemeinschaft gelebt hat,</w:t>
      </w:r>
    </w:p>
    <w:p>
      <w:r>
        <w:t xml:space="preserve">die Person, in deren Wohnung, Unternehmen oder Einrichtung sich der Sterbefall ereignet hat, und</w:t>
      </w:r>
    </w:p>
    <w:p>
      <w:r>
        <w:t xml:space="preserve">jede Person, die eine Leiche auffindet.</w:t>
      </w:r>
    </w:p>
    <w:p>
      <w:r>
        <w:t xml:space="preserve">Die Pflicht besteht nicht, wenn bereits eine andere Person die Leichenschau veranlasst hat oder wenn in den Fällen der Nummer 3 die Polizei benachrichtigt wurde.</w:t>
      </w:r>
    </w:p>
    <w:p>
      <w:r>
        <w:rPr>
          <w:color w:val="555555"/>
          <w:sz w:val="17"/>
        </w:rPr>
        <w:t xml:space="preserve">Zitiervorschlag: § 4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