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BbgBestG (Brandenburg) — Planung, Anlegung und Erweiterung von Friedhöfen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Anlegung und die Erweiterung eines Friedhofes bedürfen einer schriftlichen oder elektronischen Genehmigung durch die nach § 31 zuständige Behörde. Die Genehmigung ist zu versagen, wenn das Vorhaben den Bestimmungen dieses Gesetzes oder sonstigen Rechtsvorschriften widerspricht.</w:t>
      </w:r>
    </w:p>
    <w:p>
      <w:r>
        <w:t xml:space="preserve">(2) Die Wahl des Standorts, die Gestaltung und die Unterhaltung der Friedhöfe müssen dem Anspruch an Ruhe und Würde eines Friedhofes entsprechen und historische Strukturen wahren.</w:t>
      </w:r>
    </w:p>
    <w:p>
      <w:r>
        <w:t xml:space="preserve">(3) Friedhöfe müssen den Anforderungen der öffentlichen Sicherheit und Ordnung, insbesondere denen der Gesundheit entsprechen. Die Eignung der Bodenbeschaffenheit und der Grundwasserverhältnisse ist nachzuweisen.</w:t>
      </w:r>
    </w:p>
    <w:p>
      <w:r>
        <w:t xml:space="preserve">(4) Die Anlegung und Erweiterung von Friedhöfen sind durch den Friedhofsträger öffentlich bekannt zu machen.</w:t>
      </w:r>
    </w:p>
    <w:p>
      <w:r>
        <w:rPr>
          <w:color w:val="555555"/>
          <w:sz w:val="17"/>
        </w:rPr>
        <w:t xml:space="preserve">Zitiervorschlag: § 29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