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BbgBesG (Brandenburg) — Eingangsämter für Beamtinnen und Beamte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Eingangsämter für Beamtinnen und Beamte sind folgenden Besoldungsgruppen zuzuweisen:</w:t>
      </w:r>
    </w:p>
    <w:p>
      <w:r>
        <w:t xml:space="preserve">in der Laufbahn des Justizwachtmeisterdienstes der Besoldungsgruppe A 5, in der Laufbahn des mittleren Steuerverwaltungsdienstes der Besoldungsgruppe A 7, in der Laufbahn des mittleren allgemeinen Verwaltungsdienstes der Besoldungsgruppe A 7, in der Laufbahn des mittleren Justizdienstes der Besoldungsgruppe A 7, in den übrigen Laufbahnen des mittleren nichttechnischen Dienstes der Besoldungsgruppe A 6, in Laufbahnen des mittleren technischen Dienstes der Besoldungsgruppe A 6 oder A 7,</w:t>
      </w:r>
    </w:p>
    <w:p>
      <w:r>
        <w:t xml:space="preserve">in Laufbahnen des gehobenen nichttechnischen Dienstes der Besoldungsgruppe A 9, in Laufbahnen des gehobenen technischen Dienstes der Besoldungsgruppe A 10,</w:t>
      </w:r>
    </w:p>
    <w:p>
      <w:r>
        <w:t xml:space="preserve">in Laufbahnen des höheren Dienstes der Besoldungsgruppe A 13.</w:t>
      </w:r>
    </w:p>
    <w:p>
      <w:r>
        <w:rPr>
          <w:color w:val="555555"/>
          <w:sz w:val="17"/>
        </w:rPr>
        <w:t xml:space="preserve">Zitiervorschlag: § 22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