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84c BbgBeamtVG (Brandenburg) — Übergangsvorschrift zur Anrechnung von Leistungen nach § 3 Nummer 11c des Einkommensteuergesetzes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Leistungen, die nach § 3 Nummer 11c des Einkommensteuergesetzes steuerfrei gewährt werden, gelten nicht als Einkünfte oder Erwerbseinkommen.</w:t>
      </w:r>
    </w:p>
    <w:p>
      <w:r>
        <w:rPr>
          <w:color w:val="555555"/>
          <w:sz w:val="17"/>
        </w:rPr>
        <w:t xml:space="preserve">Zitiervorschlag: § 84c BbgBeamtVG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https://recht.nulegal.eu/gesetze/BbgBeamtVG/84c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