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BbgBeamtVG (Brandenburg) — Zusammentreffen von Versorgungsbezügen mit Versorgung aus zwischenstaatlicher und überstaatlicher Verwendung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Erhält eine Ruhestandsbeamtin oder ein Ruhestandsbeamter aus der Verwendung im öffentlichen Dienst einer zwischenstaatlichen oder überstaatlichen Einrichtung eine Versorgung, ruht das nach diesem Gesetz zustehende Ruhegehalt in Höhe des Betrags, um den die Summe aus der genannten Versorgung und dem nach diesem Gesetz zustehenden Ruhegehalt die in Absatz 2 genannte Höchstgrenze übersteigt, mindestens jedoch in Höhe des Betrags, der einer Minderung des Prozentsatzes von 1,79375 für jedes Jahr im zwischenstaatlichen oder überstaatlichen Dienst entspricht; der Familienzuschlag nach § 69 Absatz 2 ruht in Höhe von 2,39167 Prozent für jedes Jahr im zwischenstaatlichen oder überstaatlichen Dienst. § 10 ist entsprechend anzuwenden. Die Versorgungsbezüge ruhen in voller Höhe, wenn die Ruhestandsbeamtin oder der Ruhestandsbeamte als Invaliditätspension die Höchstversorgung aus dem Amt bei der zwischenstaatlichen oder überstaatlichen Einrichtung erhält. Bei der Anwendung des Satzes 1 wird die Zeit, in welcher die Beamtin oder der Beamte, ohne ein Amt bei einer zwischenstaatlichen oder überstaatlichen Einrichtung auszuüben, dort einen Anspruch auf Vergütung oder sonstige Entschädigung hat und Ruhegehaltsansprüche erwirbt, als Zeit im zwischenstaatlichen oder überstaatlichen Dienst gerechnet; Entsprechendes gilt für Zeiten nach dem Ausscheiden aus dem Dienst einer zwischenstaatlichen oder überstaatlichen Einrichtung, die dort bei der Berechnung des Ruhegehalts wie Dienstzeiten berücksichtigt werden.</w:t>
      </w:r>
    </w:p>
    <w:p>
      <w:r>
        <w:t xml:space="preserve">(2) Als Höchstgrenze gelten die in § 75 Absatz 2 bezeichneten Höchstgrenzen sinngemäß, wobei diese im Monat Dezember nicht zu verdoppeln sind; dabei ist als Ruhegehalt dasjenige deutsche Ruhegehalt zugrunde zu legen, das sich unter Einbeziehung der Zeiten einer Verwendung im öffentlichen Dienst einer zwischenstaatlichen oder überstaatlichen Einrichtung als ruhegehaltfähige Dienstzeit und auf der Grundlage der ruhegehaltfähigen Dienstbezüge aus der Endstufe der nächsthöheren Besoldungsgruppe ergibt.</w:t>
      </w:r>
    </w:p>
    <w:p>
      <w:r>
        <w:t xml:space="preserve">(3) Verzichtet die Beamtin, der Beamte, die Ruhestandsbeamtin oder der Ruhestandsbeamte beim Ausscheiden aus dem öffentlichen Dienst einer zwischenstaatlichen oder überstaatlichen Einrichtung auf eine Versorgung oder wird an deren Stelle eine Abfindung, Beitragserstattung oder ein sonstiger Kapitalbetrag gezahlt, so findet Absatz 1 mit der Maßgabe Anwendung, dass an die Stelle der Versorgung der Betrag tritt, der vom Leistungsträger ansonsten zu zahlen wäre; erfolgt die Zahlung eines Kapitalbetrags, weil kein Anspruch auf laufende Versorgung besteht, so ist der sich bei einer Verrentung des Kapitalbetrags ergebende Betrag zugrunde zu legen. Satz 1 gilt nicht, wenn die Beamtin, der Beamte, die Ruhestandsbeamtin oder der Ruhestandsbeamte innerhalb eines Jahres nach Beendigung der Verwendung oder der Berufung in das Beamtenverhältnis den Kapitalbetrag zuzüglich der hierauf gewährten Zinsen an den Dienstherrn abführt.</w:t>
      </w:r>
    </w:p>
    <w:p>
      <w:r>
        <w:t xml:space="preserve">(4) Hat die Beamtin, der Beamte, die Ruhestandsbeamtin oder der Ruhestandsbeamte schon vor dem Ausscheiden aus dem zwischenstaatlichen oder überstaatlichen öffentlichen Dienst unmittelbar oder mittelbar Zahlungen aus dem Kapitalbetrag erhalten oder hat die zwischenstaatliche oder überstaatliche Einrichtung diesen durch Aufrechnung oder in anderer Form verringert, ist die Zahlung nach Absatz 3 in Höhe des ungekürzten Kapitalbetrags zu leisten.</w:t>
      </w:r>
    </w:p>
    <w:p>
      <w:r>
        <w:t xml:space="preserve">(5) Erhalten die Witwe, der Witwer, die hinterbliebene eingetragene Lebenspartnerin oder der hinterbliebene eingetragene Lebenspartner oder die Waisen einer Beamtin, eines Beamten, einer Ruhestandsbeamtin oder eines Ruhestandsbeamten Hinterbliebenenbezüge von der zwischenstaatlichen oder überstaatlichen Einrichtung, ruht das deutsche Witwen- und Witwergeld sowie Waisengeld in Höhe des Betrags, der sich unter Anwendung der Absätze 1 und 2 nach dem entsprechenden Anteilsatz ergibt. Absatz 1 Satz 1 Halbsatz 2 und die Absätze 3, 4 und 6 sind entsprechend anzuwenden.</w:t>
      </w:r>
    </w:p>
    <w:p>
      <w:r>
        <w:t xml:space="preserve">(6) Der Ruhensbetrag darf die von der zwischenstaatlichen oder überstaatlichen Einrichtung gewährte Versorgung nicht übersteigen. Der Ruhestandsbeamtin oder dem Ruhestandsbeamten ist mindestens ein Betrag in Höhe von 20 Prozent des deutschen Ruhegehalts zu belassen. Satz 2 gilt nicht, wenn die Unterschreitung der Mindestbelassung darauf beruht, dass</w:t>
      </w:r>
    </w:p>
    <w:p>
      <w:r>
        <w:t xml:space="preserve">das nach diesem Gesetz zustehende Ruhegehalt in Höhe des Betrags ruht, der einer Minderung des Prozentsatzes um 1,79375 für jedes Jahr im zwischenstaatlichen oder überstaatlichen Dienst entspricht, oder</w:t>
      </w:r>
    </w:p>
    <w:p>
      <w:r>
        <w:t xml:space="preserve">Absatz 1 Satz 3 anzuwenden ist.</w:t>
      </w:r>
    </w:p>
    <w:p>
      <w:r>
        <w:t xml:space="preserve">(7) § 74 Absatz 4 gilt entsprechend.</w:t>
      </w:r>
    </w:p>
    <w:p>
      <w:r>
        <w:rPr>
          <w:color w:val="555555"/>
          <w:sz w:val="17"/>
        </w:rPr>
        <w:t xml:space="preserve">Zitiervorschlag: § 77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