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BbgBeamtVG (Brandenburg) — Arten der Versorgung</w:t>
      </w:r>
    </w:p>
    <w:p>
      <w:r>
        <w:rPr>
          <w:color w:val="555555"/>
          <w:sz w:val="18"/>
        </w:rPr>
        <w:t xml:space="preserve">Brandenburgisches Beamtenversorgungsgesetz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Versorgungsbezüge sind</w:t>
      </w:r>
    </w:p>
    <w:p>
      <w:r>
        <w:t xml:space="preserve">Ruhegehalt oder Unterhaltsbeitrag,</w:t>
      </w:r>
    </w:p>
    <w:p>
      <w:r>
        <w:t xml:space="preserve">Hinterbliebenenversorgung,</w:t>
      </w:r>
    </w:p>
    <w:p>
      <w:r>
        <w:t xml:space="preserve">Bezüge bei Verschollenheit,</w:t>
      </w:r>
    </w:p>
    <w:p>
      <w:r>
        <w:t xml:space="preserve">Unfallfürsorge,</w:t>
      </w:r>
    </w:p>
    <w:p>
      <w:r>
        <w:t xml:space="preserve">Übergangsgeld,</w:t>
      </w:r>
    </w:p>
    <w:p>
      <w:r>
        <w:t xml:space="preserve">Ausgleich bei besonderen Altersgrenzen,</w:t>
      </w:r>
    </w:p>
    <w:p>
      <w:r>
        <w:t xml:space="preserve">Familienzuschlag nach § 69 Absatz 2,</w:t>
      </w:r>
    </w:p>
    <w:p>
      <w:r>
        <w:t xml:space="preserve">Ausgleichsbetrag nach § 70,</w:t>
      </w:r>
    </w:p>
    <w:p>
      <w:r>
        <w:t xml:space="preserve">Leistungen nach den §§ 71 bis 73.</w:t>
      </w:r>
    </w:p>
    <w:p>
      <w:r>
        <w:rPr>
          <w:color w:val="555555"/>
          <w:sz w:val="17"/>
        </w:rPr>
        <w:t xml:space="preserve">Zitiervorschlag: § 4 BbgBeamtVG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https://recht.nulegal.eu/gesetze/BbgBeamtVG/4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