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BbgBeamtVG (Brandenburg) — Regelung durch Gesetz</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Versorgung der Beamtinnen, Beamten und ihrer Hinterbliebenen wird durch Gesetz geregelt.</w:t>
      </w:r>
    </w:p>
    <w:p>
      <w:r>
        <w:t xml:space="preserve">(2) Zusicherungen, Vereinbarungen und Vergleiche, die der Beamtin oder dem Beamten eine höhere als die gesetzlich zustehende Versorgung verschaffen sollen, sind unwirksam. Das Gleiche gilt für Versicherungsverträge, die zu diesem Zweck abgeschlossen werden.</w:t>
      </w:r>
    </w:p>
    <w:p>
      <w:r>
        <w:t xml:space="preserve">(3) Auf die gesetzlich zustehende Versorgung kann weder ganz noch teilweise verzichtet werden.</w:t>
      </w:r>
    </w:p>
    <w:p>
      <w:r>
        <w:t xml:space="preserve">(4) Wird die Besoldung allgemein angepasst, sind von demselben Zeitpunkt an die Versorgungsbezüge durch Gesetz entsprechend zu regeln.</w:t>
      </w:r>
    </w:p>
    <w:p>
      <w:r>
        <w:t xml:space="preserve">(5) Als Anpassung gilt auch die Neufassung der Grundgehaltstabelle mit unterschiedlicher Änderung der Grundgehaltssätze und die allgemeine Erhöhung oder Verminderung der Besoldung um feste Beträge.</w:t>
      </w:r>
    </w:p>
    <w:p>
      <w:r>
        <w:rPr>
          <w:color w:val="555555"/>
          <w:sz w:val="17"/>
        </w:rPr>
        <w:t xml:space="preserve">Zitiervorschlag: § 2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