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BbgBauGebO (Brandenburg) — Bewertungs- und Verrechnungsstelle der Prüfingenieure</w:t>
      </w:r>
    </w:p>
    <w:p>
      <w:r>
        <w:rPr>
          <w:color w:val="555555"/>
          <w:sz w:val="18"/>
        </w:rPr>
        <w:t xml:space="preserve">Brandenburgische Baugebührenordnung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Prüfingenieure richten zum Zweck einer einheitlichen Bewertung, Berechnung und Erhebung der Kosten der Prüfingenieure eine gemeinsame Bewertungs- und Verrechnungsstelle ein. Die Bewertungs- und Verrechnungsstelle bewertet die Grundlagen der Kostenerhebung und berechnet und erhebt die Kosten im Namen und im Auftrag des jeweiligen Prüfingenieurs. Die Bewertungs- und Verrechnungsstelle leitet im Namen und im Auftrag für den jeweiligen Prüfingenieur die Vollstreckung nicht einziehbarer Kosten durch die örtlich zuständige Vollstreckungsbehörde ein.</w:t>
      </w:r>
    </w:p>
    <w:p>
      <w:r>
        <w:rPr>
          <w:color w:val="555555"/>
          <w:sz w:val="17"/>
        </w:rPr>
        <w:t xml:space="preserve">Zitiervorschlag: § 5 BbgBauGebO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https://recht.nulegal.eu/gesetze/BbgBauGebO/5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