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BbgBauAV (Brandenburg) — Umweltverträglichkeitsprüfung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5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