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BbgBauAV (Brandenburg) — Abgrabungsplan</w:t>
      </w:r>
    </w:p>
    <w:p>
      <w:r>
        <w:rPr>
          <w:color w:val="555555"/>
          <w:sz w:val="18"/>
        </w:rPr>
        <w:t xml:space="preserve">Brandenburgische Bau-Abgrabungsverordnung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Abgrabungsplan muß insbesondere Angaben</w:t>
      </w:r>
    </w:p>
    <w:p>
      <w:r>
        <w:t xml:space="preserve">enthalten über</w:t>
      </w:r>
    </w:p>
    <w:p>
      <w:r>
        <w:t xml:space="preserve">die Grundstücksgrenzen und die Abbautiefe,</w:t>
      </w:r>
    </w:p>
    <w:p>
      <w:r>
        <w:t xml:space="preserve">die räumlichen und zeitlichen Abbauabschnitte,</w:t>
      </w:r>
    </w:p>
    <w:p>
      <w:r>
        <w:t xml:space="preserve">die Lagerung des Mutterbodens und sonstigen</w:t>
      </w:r>
    </w:p>
    <w:p>
      <w:r>
        <w:t xml:space="preserve">Abraummaterials,</w:t>
      </w:r>
    </w:p>
    <w:p>
      <w:r>
        <w:t xml:space="preserve">die Sicherheitsvorkehrungen zur Abwehr von Gefahren</w:t>
      </w:r>
    </w:p>
    <w:p>
      <w:r>
        <w:t xml:space="preserve">für die öffentliche Sicherheit und Ordnung,</w:t>
      </w:r>
    </w:p>
    <w:p>
      <w:r>
        <w:t xml:space="preserve">die Sicherheitsvorkehrungen gegen Gefahren durch</w:t>
      </w:r>
    </w:p>
    <w:p>
      <w:r>
        <w:t xml:space="preserve">wassergefährdende Stoffe,</w:t>
      </w:r>
    </w:p>
    <w:p>
      <w:r>
        <w:t xml:space="preserve">die Art und Lage der Betriebseinrichtungen,</w:t>
      </w:r>
    </w:p>
    <w:p>
      <w:r>
        <w:t xml:space="preserve">die Bebauung und sonstige Nutzung der Umgebung im</w:t>
      </w:r>
    </w:p>
    <w:p>
      <w:r>
        <w:t xml:space="preserve">Einwirkungsbereich, mindestens jedoch im Umfeld von 500 Metern,</w:t>
      </w:r>
    </w:p>
    <w:p>
      <w:r>
        <w:t xml:space="preserve">die Zu- und Abfahrtsmöglichkeiten sowie Art und</w:t>
      </w:r>
    </w:p>
    <w:p>
      <w:r>
        <w:t xml:space="preserve">Umfang der zusätzlichen Verkehrsbelastung,</w:t>
      </w:r>
    </w:p>
    <w:p>
      <w:r>
        <w:t xml:space="preserve">die zu erwartenden schädlichen Umwelteinwirkungen im</w:t>
      </w:r>
    </w:p>
    <w:p>
      <w:r>
        <w:t xml:space="preserve">Sinne des Bundesimmissionsschutzgesetzes und die Maßnahmen ihrer</w:t>
      </w:r>
    </w:p>
    <w:p>
      <w:r>
        <w:t xml:space="preserve">Vermeidung oder Verminderung,</w:t>
      </w:r>
    </w:p>
    <w:p>
      <w:r>
        <w:t xml:space="preserve">die zu erwartenden schädlichen</w:t>
      </w:r>
    </w:p>
    <w:p>
      <w:r>
        <w:t xml:space="preserve">Bodenveränderungen im Sinne des Bundesbodenschutzgesetzes und die</w:t>
      </w:r>
    </w:p>
    <w:p>
      <w:r>
        <w:t xml:space="preserve">Maßnahmen ihrer Vermeidung und Minderung,</w:t>
      </w:r>
    </w:p>
    <w:p>
      <w:r>
        <w:t xml:space="preserve">geschützte Teile von Natur und Landschaft und</w:t>
      </w:r>
    </w:p>
    <w:p>
      <w:r>
        <w:t xml:space="preserve">Schutzausweisungen nach dem Brandenburgischen Naturschutzgesetz im</w:t>
      </w:r>
    </w:p>
    <w:p>
      <w:r>
        <w:t xml:space="preserve">Einwirkungsbereich,</w:t>
      </w:r>
    </w:p>
    <w:p>
      <w:r>
        <w:t xml:space="preserve">Flächen für naturschutzrechtliche Ausgleichs-</w:t>
      </w:r>
    </w:p>
    <w:p>
      <w:r>
        <w:t xml:space="preserve">und Ersatzmaßnahmen auch außerhalb der eigentlichen</w:t>
      </w:r>
    </w:p>
    <w:p>
      <w:r>
        <w:t xml:space="preserve">Abgrabungsfläche.</w:t>
      </w:r>
    </w:p>
    <w:p>
      <w:r>
        <w:t xml:space="preserve">(2) Der Bauherr hat im Abgrabungsplan alle erforderlichen</w:t>
      </w:r>
    </w:p>
    <w:p>
      <w:r>
        <w:t xml:space="preserve">Angaben zu machen, die zur Beurteilung der Auswirkungen des Vorhabens auf Natur</w:t>
      </w:r>
    </w:p>
    <w:p>
      <w:r>
        <w:t xml:space="preserve">und Landschaft, den Menschen und auf Kultur- und sonstige Sachgüter</w:t>
      </w:r>
    </w:p>
    <w:p>
      <w:r>
        <w:t xml:space="preserve">erforderlich sind. Der Abgrabungsplan soll auf der Grundlage eines</w:t>
      </w:r>
    </w:p>
    <w:p>
      <w:r>
        <w:t xml:space="preserve">Grünordnungsplanes gemäß § 7 Abs. 4 Nr. 1 und 3 des</w:t>
      </w:r>
    </w:p>
    <w:p>
      <w:r>
        <w:t xml:space="preserve">Brandenburgischen Naturschutzgesetzes erstellt werden und hat insbesondere</w:t>
      </w:r>
    </w:p>
    <w:p>
      <w:r>
        <w:t xml:space="preserve">alle erforderlichen Angaben über die Bewertung der</w:t>
      </w:r>
    </w:p>
    <w:p>
      <w:r>
        <w:t xml:space="preserve">ökologischen Gegebenheiten unter besonderer Berücksichtigung</w:t>
      </w:r>
    </w:p>
    <w:p>
      <w:r>
        <w:t xml:space="preserve">wertvoller Biotope und Böden sowie der Gebiete von gemeinschaftlicher</w:t>
      </w:r>
    </w:p>
    <w:p>
      <w:r>
        <w:t xml:space="preserve">Bedeutung (§ 19 a Abs. 2 Nr. 2 des Bundesnaturschutzgesetzes) und</w:t>
      </w:r>
    </w:p>
    <w:p>
      <w:r>
        <w:t xml:space="preserve">europäischer Vogelschutzgebiete (§ 19 a Abs. 2 Nr. 4 des</w:t>
      </w:r>
    </w:p>
    <w:p>
      <w:r>
        <w:t xml:space="preserve">Bundesnaturschutzgesetzes),</w:t>
      </w:r>
    </w:p>
    <w:p>
      <w:r>
        <w:t xml:space="preserve">eine Beschreibung der Geländemorphologie unter</w:t>
      </w:r>
    </w:p>
    <w:p>
      <w:r>
        <w:t xml:space="preserve">besonderer Berücksichtigung von gliedernden und belebenden</w:t>
      </w:r>
    </w:p>
    <w:p>
      <w:r>
        <w:t xml:space="preserve">Landschaftselementen und der landschaftsprägenden Strukturelemente und</w:t>
      </w:r>
    </w:p>
    <w:p>
      <w:r>
        <w:t xml:space="preserve">Sichtbeziehungen,</w:t>
      </w:r>
    </w:p>
    <w:p>
      <w:r>
        <w:t xml:space="preserve">eine Darstellung von Art, Umfang und zeitlichem Ablauf</w:t>
      </w:r>
    </w:p>
    <w:p>
      <w:r>
        <w:t xml:space="preserve">des Eingriffs und der Folgenutzung und der zu erwartenden</w:t>
      </w:r>
    </w:p>
    <w:p>
      <w:r>
        <w:t xml:space="preserve">Beeinträchtigungen von Natur und Landschaft sowie von Kultur- und</w:t>
      </w:r>
    </w:p>
    <w:p>
      <w:r>
        <w:t xml:space="preserve">sonstigen Sachgütern,</w:t>
      </w:r>
    </w:p>
    <w:p>
      <w:r>
        <w:t xml:space="preserve">eine Darstellung von Art, Umfang und zeitlichem Ablauf</w:t>
      </w:r>
    </w:p>
    <w:p>
      <w:r>
        <w:t xml:space="preserve">der Maßnahmen zur Vermeidung, Verminderung, zum Ausgleich und zum Ersatz</w:t>
      </w:r>
    </w:p>
    <w:p>
      <w:r>
        <w:t xml:space="preserve">der Eingriffsfolgen, insbesondere der Maßnahmen zur Rekultivierung oder</w:t>
      </w:r>
    </w:p>
    <w:p>
      <w:r>
        <w:t xml:space="preserve">Renaturierung, zur Wiederherstellung der Bodenfunktionen, sowie ein</w:t>
      </w:r>
    </w:p>
    <w:p>
      <w:r>
        <w:t xml:space="preserve">Pflanzschema</w:t>
      </w:r>
    </w:p>
    <w:p>
      <w:r>
        <w:t xml:space="preserve">zu enthalten. Sofern Bodendenkmale beeinträchtigt werden,</w:t>
      </w:r>
    </w:p>
    <w:p>
      <w:r>
        <w:t xml:space="preserve">muß eine Beschreibung der archäologischen Ausgleichs- und</w:t>
      </w:r>
    </w:p>
    <w:p>
      <w:r>
        <w:t xml:space="preserve">Dokumentationsmaßnahmen beigefügt werden.</w:t>
      </w:r>
    </w:p>
    <w:p>
      <w:r>
        <w:rPr>
          <w:color w:val="555555"/>
          <w:sz w:val="17"/>
        </w:rPr>
        <w:t xml:space="preserve">Zitiervorschlag: § 3 BbgBauAV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https://recht.nulegal.eu/gesetze/BbgBauAV/3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