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BbgBQFG (Brandenburg) — Europäischer Berufsausweis; Verordnungsermächtigung</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Berufe, für die aufgrund von Durchführungsrechtsakten der Europäischen Kommission nach Artikel 4a Absatz 7 der Richtlinie 2005/36/EG ein Europäischer Berufsausweis eingeführt ist, stellt die zuständige Stelle auf Antrag einen Europäischen Berufsausweis aus.</w:t>
      </w:r>
    </w:p>
    <w:p>
      <w:r>
        <w:t xml:space="preserve">(2) Der Europäische Berufsausweis kann von Personen beantragt werden, die ihren Ausbildungsnachweis in einem Mitgliedstaat der Europäischen Union oder einem anderen Vertragsstaat des Abkommens über den Europäischen Wirtschaftsraum erworben haben oder deren Ausbildungsnachweise in einem dieser Staaten anerkannt wurden.</w:t>
      </w:r>
    </w:p>
    <w:p>
      <w:r>
        <w:t xml:space="preserve">(3) Das Verfahren richtet sich nach den Artikeln 4a bis 4e der Richtlinie 2005/36/EG sowie den dazu ergangenen Durchführungsrechtsakten.</w:t>
      </w:r>
    </w:p>
    <w:p>
      <w:r>
        <w:t xml:space="preserve">(4) Das für das jeweilige Berufsrecht zuständige Mitglied der Landesregierung wird ermächtigt, ergänzend zu den Bestimmungen des Durchführungsrechtsakts durch Rechtsverordnung weitere Regelungen zur Umsetzung des Artikels 4a Absatz 7 der Richtlinie 2005/36/EG zu treffen.</w:t>
      </w:r>
    </w:p>
    <w:p>
      <w:r>
        <w:t xml:space="preserve">(5) Die Absätze 1 bis 4 lassen die Verfahren nach den §§ 9 bis 13 unberührt.</w:t>
      </w:r>
    </w:p>
    <w:p>
      <w:r>
        <w:rPr>
          <w:color w:val="555555"/>
          <w:sz w:val="17"/>
        </w:rPr>
        <w:t xml:space="preserve">Zitiervorschlag: § 13a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https://recht.nulegal.eu/gesetze/BbgBQFG/13a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