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BbgBO (Brandenburg) — Vorbescheid</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Vor Einreichung des Bauantrags sind auf Antrag der Bauherrin oder des Bauherrn einzelne der selbstständigen Beurteilung zugängliche Fragen zu einem Bauvorhaben durch Vorbescheid von der Bauaufsichtsbehörde zu beantworten. Soweit sich die Fragen auf behördliche Entscheidungen beziehen, die nach § 72 Absatz 1 Satz 2 in eine Baugenehmigung eingeschlossen sind, hat die Bauaufsichtsbehörde diese Fragen im Benehmen mit den betroffenen Behörden mit Bindungswirkung auch für diese Behörden zu beantworten.</w:t>
      </w:r>
    </w:p>
    <w:p>
      <w:r>
        <w:t xml:space="preserve">(2) Die zur Beurteilung der Fragen erforderlichen Zeichnungen oder Pläne müssen den Anforderungen an Bauvorlagen entsprechen. Im Fall des Absatzes 1 Satz 2 sind dem Antrag ferner die Unterlagen beizufügen, die für die Beurteilung nach den für die weiteren behördlichen Entscheidungen geltenden Vorschriften erforderlich sind.</w:t>
      </w:r>
    </w:p>
    <w:p>
      <w:r>
        <w:t xml:space="preserve">(3) Im Fall des Absatzes 1 Satz 2 beträgt die Geltungsdauer des Vorbescheides abweichend von § 73 Absatz 1 drei Jahre.</w:t>
      </w:r>
    </w:p>
    <w:p>
      <w:r>
        <w:t xml:space="preserve">Einzelnorm</w:t>
      </w:r>
    </w:p>
    <w:p>
      <w:r>
        <w:rPr>
          <w:color w:val="555555"/>
          <w:sz w:val="17"/>
        </w:rPr>
        <w:t xml:space="preserve">Zitiervorschlag: § 75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