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51a BbgBO (Brandenburg) — Umbau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Wird ein rechtmäßig bestehendes Gebäude umgenutzt oder geändert, so gilt,</w:t>
      </w:r>
    </w:p>
    <w:p>
      <w:r>
        <w:t xml:space="preserve">dass bei der Umnutzung von Nutzungseinheiten mit Aufenthaltsräumen auf bestehende Gebäude oder Bauteile die §§ 6, 15, 27 bis 32, 34, 35 Absatz 1 und 4 bis 8 und § 36 nicht anzuwenden sind,</w:t>
      </w:r>
    </w:p>
    <w:p>
      <w:r>
        <w:t xml:space="preserve">dass bei der erstmaligen Aufstockung von Gebäuden mit Aufenthaltsräumen um ein Geschoss</w:t>
      </w:r>
    </w:p>
    <w:p>
      <w:r>
        <w:t xml:space="preserve">§ 6 für die Aufstockung keine Anwendung findet,</w:t>
      </w:r>
    </w:p>
    <w:p>
      <w:r>
        <w:t xml:space="preserve">auf bestehende Bauteile die §§ 27, 29 bis 32, 34, 35 Absatz 1 und 4 bis 8 und § 36 nicht anzuwenden sind,</w:t>
      </w:r>
    </w:p>
    <w:p>
      <w:r>
        <w:t xml:space="preserve">im Geschoss der Aufstockung die Anforderungen an die tragenden und aussteifenden sowie die an die raumabschließenden Bauteile der bisherigen Gebäudeklasse gestellten Anforderungen gelten; davon abweichend gelten bei einem Gebäudeklassenwechsel von zwei Gebäudeklassen die Anforderungen, die an die nächst geringere Gebäudeklasse gestellt werden,</w:t>
      </w:r>
    </w:p>
    <w:p>
      <w:r>
        <w:t xml:space="preserve">in den Wänden notwendiger Treppenräume Öffnungen zu Kellergeschossen mindestens feuerhemmende, rauchdicht- und selbstschließende Abschlüsse haben müssen,</w:t>
      </w:r>
    </w:p>
    <w:p>
      <w:r>
        <w:t xml:space="preserve">Öffnungen zu Nutzungseinheiten im Bereich der Aufstockung mindestens feuerhemmende, rauchdichte und selbstschließende Abschlüsse haben müssen, wenn bei bestehenden Gebäuden in notwendigen Treppenräumen die Treppe selbst oder Wand- und Deckenbekleidungen aus brennbaren Baustoffen bestehen oder die sonstigen Türen des notwendigen Treppenraums nicht mindestens den Anforderungen nach § 35 Absatz 6 entsprechen,</w:t>
      </w:r>
    </w:p>
    <w:p>
      <w:r>
        <w:t xml:space="preserve">an oberster Stelle eine Öffnung nach § 35 Absatz 8 Satz 2 Nummer 2 zu schaffen ist, soweit in notwendigen Treppenräumen keine Fenster nach § 35 Absatz 8 Satz 2 Nummer 1 vorhanden sind.</w:t>
      </w:r>
    </w:p>
    <w:p>
      <w:r>
        <w:t xml:space="preserve">Satz 1 gilt auch für Dachgeschossausbauten einschließlich der Errichtung von Dachgauben und Zwerchgiebeln.</w:t>
      </w:r>
    </w:p>
    <w:p>
      <w:r>
        <w:t xml:space="preserve">(2) Absatz 1 gilt nicht für</w:t>
      </w:r>
    </w:p>
    <w:p>
      <w:r>
        <w:t xml:space="preserve">Sonderbauten nach § 2 Absatz 4,</w:t>
      </w:r>
    </w:p>
    <w:p>
      <w:r>
        <w:t xml:space="preserve">Gebäude, die infolge der Änderung einen Sonderbautatbestand nach § 2 Absatz 4 erfüllen,</w:t>
      </w:r>
    </w:p>
    <w:p>
      <w:r>
        <w:t xml:space="preserve">Nutzungseinheiten oder Gebäude mit Explosions- oder erhöhter Brandgefahr,</w:t>
      </w:r>
    </w:p>
    <w:p>
      <w:r>
        <w:t xml:space="preserve">gewerbliche Nutzungen mit zweitem Rettungsweg über Rettungsgeräte der Feuerwehr, wenn Bedenken wegen der Personenrettung bestehen, und</w:t>
      </w:r>
    </w:p>
    <w:p>
      <w:r>
        <w:t xml:space="preserve">Anbauten.</w:t>
      </w:r>
    </w:p>
    <w:p>
      <w:r>
        <w:t xml:space="preserve">(3) Bei rechtmäßig bestehenden Gebäuden, die durch Dachgeschossausbau zur Schaffung von Wohnraum in die Gebäudeklasse 4 fallen, gilt die Anforderung des § 30 Absatz 5 Satz 3 entsprechend.</w:t>
      </w:r>
    </w:p>
    <w:p>
      <w:r>
        <w:t xml:space="preserve">(4) Die Anforderung des § 39 Absatz 4 Satz 1 gilt nicht bei rechtmäßig bestehenden Gebäuden, wenn</w:t>
      </w:r>
    </w:p>
    <w:p>
      <w:r>
        <w:t xml:space="preserve">das Dachgeschoss nachträglich ausgebaut wird,</w:t>
      </w:r>
    </w:p>
    <w:p>
      <w:r>
        <w:t xml:space="preserve">die Nutzung des obersten Geschosses geändert wird oder</w:t>
      </w:r>
    </w:p>
    <w:p>
      <w:r>
        <w:t xml:space="preserve">eine Aufstockung um bis zu zwei Geschosse erfolgt.</w:t>
      </w:r>
    </w:p>
    <w:p>
      <w:r>
        <w:t xml:space="preserve">(5) Die Anforderungen des § 8 Absatz 2, des § 48 Absatz 2, des § 49 Absatz 1 sowie des § 50 Absatz 1 Satz 1 und 2 gelten nicht bei rechtmäßig bestehenden Gebäuden, wenn</w:t>
      </w:r>
    </w:p>
    <w:p>
      <w:r>
        <w:t xml:space="preserve">das Dachgeschoss nachträglich ausgebaut wird,</w:t>
      </w:r>
    </w:p>
    <w:p>
      <w:r>
        <w:t xml:space="preserve">eine Aufstockung um bis zu zwei Geschosse erfolgt,</w:t>
      </w:r>
    </w:p>
    <w:p>
      <w:r>
        <w:t xml:space="preserve">eine Änderung der Nutzung erfolgt oder</w:t>
      </w:r>
    </w:p>
    <w:p>
      <w:r>
        <w:t xml:space="preserve">zusätzliche Wohnungen durch Teilung von Wohnungen entstehen.</w:t>
      </w:r>
    </w:p>
    <w:p>
      <w:r>
        <w:rPr>
          <w:color w:val="555555"/>
          <w:sz w:val="17"/>
        </w:rPr>
        <w:t xml:space="preserve">Zitiervorschlag: § 51a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https://recht.nulegal.eu/gesetze/BbgBO/51a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