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BbgBO (Brandenburg) — Sonderbauten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An Sonderbauten können im Einzelfall zur Verwirklichung der allgemeinen Anforderungen nach § 3 Satz 1 besondere Anforderungen gestellt werden. Die Anforderungen nach Satz 1 können sich insbesondere erstrecken auf</w:t>
      </w:r>
    </w:p>
    <w:p>
      <w:r>
        <w:t xml:space="preserve">die Anordnung der baulichen Anlagen auf dem Grundstück,</w:t>
      </w:r>
    </w:p>
    <w:p>
      <w:r>
        <w:t xml:space="preserve">die Abstände von Nachbargrenzen, von anderen baulichen Anlagen auf dem Grundstück und von öffentlichen Verkehrsflächen sowie auf die Größe der freizuhaltenden Flächen der Grundstücke,</w:t>
      </w:r>
    </w:p>
    <w:p>
      <w:r>
        <w:t xml:space="preserve">die Öffnungen nach öffentlichen Verkehrsflächen und nach angrenzenden Grundstücken,</w:t>
      </w:r>
    </w:p>
    <w:p>
      <w:r>
        <w:t xml:space="preserve">die Anlage von Zu- und Abfahrten,</w:t>
      </w:r>
    </w:p>
    <w:p>
      <w:r>
        <w:t xml:space="preserve">die Bauart und Anordnung aller für die Stand- und Verkehrssicherheit, den Brand-, Wärme-, Schall- oder Gesundheitsschutz wesentlichen Bauteile und die Verwendung von Baustoffen,</w:t>
      </w:r>
    </w:p>
    <w:p>
      <w:r>
        <w:t xml:space="preserve">Brandschutzanlagen, -einrichtungen und –vorkehrungen,</w:t>
      </w:r>
    </w:p>
    <w:p>
      <w:r>
        <w:t xml:space="preserve">die Anordnung und Herstellung von Aufzügen, Treppen, Treppenräumen, Fluren, Ausgängen und sonstigen Rettungswegen,</w:t>
      </w:r>
    </w:p>
    <w:p>
      <w:r>
        <w:t xml:space="preserve">die Beleuchtung und Energieversorgung,</w:t>
      </w:r>
    </w:p>
    <w:p>
      <w:r>
        <w:t xml:space="preserve">die Lüftung und Rauchableitung,</w:t>
      </w:r>
    </w:p>
    <w:p>
      <w:r>
        <w:t xml:space="preserve">die Feuerungsanlagen und Heizräume,</w:t>
      </w:r>
    </w:p>
    <w:p>
      <w:r>
        <w:t xml:space="preserve">die Wasserversorgung,</w:t>
      </w:r>
    </w:p>
    <w:p>
      <w:r>
        <w:t xml:space="preserve">die Aufbewahrung und Entsorgung von Abwasser und festen Abfallstoffen,</w:t>
      </w:r>
    </w:p>
    <w:p>
      <w:r>
        <w:t xml:space="preserve">die notwendigen Stellplätze und notwendigen Abstellplätze für Fahrräder,</w:t>
      </w:r>
    </w:p>
    <w:p>
      <w:r>
        <w:t xml:space="preserve">die barrierefreie Nutzbarkeit,</w:t>
      </w:r>
    </w:p>
    <w:p>
      <w:r>
        <w:t xml:space="preserve">die zulässige Zahl der Benutzer, Anordnung und Zahl der zulässigen Sitz- und Stehplätze bei Versammlungsstätten, Tribünen und Fliegenden Bauten,</w:t>
      </w:r>
    </w:p>
    <w:p>
      <w:r>
        <w:t xml:space="preserve">die Zahl der Toiletten für Besucher,</w:t>
      </w:r>
    </w:p>
    <w:p>
      <w:r>
        <w:t xml:space="preserve">Umfang, Inhalt und Zahl besonderer Bauvorlagen, insbesondere eines Brandschutzkonzepts,</w:t>
      </w:r>
    </w:p>
    <w:p>
      <w:r>
        <w:t xml:space="preserve">weitere zu erbringende Bescheinigungen,</w:t>
      </w:r>
    </w:p>
    <w:p>
      <w:r>
        <w:t xml:space="preserve">die Bestellung und Qualifikation der Bauleiterin oder des Bauleiters und der Fachbauleiterinnen oder der Fachbauleiter,</w:t>
      </w:r>
    </w:p>
    <w:p>
      <w:r>
        <w:t xml:space="preserve">den Betrieb und die Nutzung einschließlich der Bestellung und der Qualifikation einer oder eines Brandschutzbeauftragten,</w:t>
      </w:r>
    </w:p>
    <w:p>
      <w:r>
        <w:t xml:space="preserve">Erst-, Wiederholungs- und Nachprüfungen und die Bescheinigungen, die hierüber zu erbringen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51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