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BbgBO (Brandenburg) — Nachweis der Verwendbarkeit von Bauprodukten im Einzelfall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 Zustimmung der obersten Bauaufsichtsbehörde dürfen in den Fällen des § 17 Absatz 1 im Einzelfall Bauprodukte verwendet werden, wenn ihre Verwendbarkeit im Sinne des § 16b Absatz 1 nachgewiesen ist. Wenn Gefahren im Sinne des § 3 Satz 1 nicht zu erwarten sind, kann die oberste Bauaufsichtsbehörde im Einzelfall erklären, dass ihre Zustimmung nicht erforderlich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