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BbgBKG (Brandenburg) — Landesbeirat für Brand- und Katastrophenschutz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Brand- und Katastrophenschutz zuständige Ministerium bestellt einen Landesbeirat für Brand- und Katastrophenschutz, der grundsätzliche Fragen des Brandschutzes, der Hilfeleistung und des Katastrophenschutzes berät und Anregungen zur Durchführung dieses Gesetzes erörtert. Der Landesbeirat besteht aus</w:t>
      </w:r>
    </w:p>
    <w:p>
      <w:r>
        <w:t xml:space="preserve">dem Landesbranddirektor,</w:t>
      </w:r>
    </w:p>
    <w:p>
      <w:r>
        <w:t xml:space="preserve">zwei Mitgliedern, die durch den Landesfeuerwehrverband Brandenburg e. V. benannt werden,</w:t>
      </w:r>
    </w:p>
    <w:p>
      <w:r>
        <w:t xml:space="preserve">einem Mitglied, das durch die Arbeitsgemeinschaft der Leiter der Berufsfeuerwehren benannt wird,</w:t>
      </w:r>
    </w:p>
    <w:p>
      <w:r>
        <w:t xml:space="preserve">einem Mitglied, das durch die Arbeitsgemeinschaft der Leiter der Freiwilligen Feuerwehren mit hauptamtlichen Kräften benannt wird,</w:t>
      </w:r>
    </w:p>
    <w:p>
      <w:r>
        <w:t xml:space="preserve">zwei Mitgliedern, die durch die Arbeitsgemeinschaft der Hilfsorganisationen benannt werden,</w:t>
      </w:r>
    </w:p>
    <w:p>
      <w:r>
        <w:t xml:space="preserve">einem Mitglied, das die unteren Katastrophenschutzbehörden vertritt und das durch den Landkreistag benannt wird,</w:t>
      </w:r>
    </w:p>
    <w:p>
      <w:r>
        <w:t xml:space="preserve">einem Mitglied, das durch den Werkfeuerwehrverband benannt wird,</w:t>
      </w:r>
    </w:p>
    <w:p>
      <w:r>
        <w:t xml:space="preserve">zwei Mitgliedern, die durch die kommunalen Spitzenverbände benannt werden,</w:t>
      </w:r>
    </w:p>
    <w:p>
      <w:r>
        <w:t xml:space="preserve">zwei Mitgliedern, die durch die für die Angehörigen der öffentlichen Feuerwehren zuständigen Gewerkschaften benannt werden,</w:t>
      </w:r>
    </w:p>
    <w:p>
      <w:r>
        <w:t xml:space="preserve">drei Mitgliedern, die durch die für das Gesundheitswesen, den Umweltschutz und den Verkehr zuständigen Ministerien benannt werden,</w:t>
      </w:r>
    </w:p>
    <w:p>
      <w:r>
        <w:t xml:space="preserve">einem Vertreter des für Brand- und Katastrophenschutz zuständigen Ministeriums und</w:t>
      </w:r>
    </w:p>
    <w:p>
      <w:r>
        <w:t xml:space="preserve">einem Mitglied, das durch den für das Land Brandenburg zuständigen Landesverband des Technischen Hilfswerks benannt wird.</w:t>
      </w:r>
    </w:p>
    <w:p>
      <w:r>
        <w:t xml:space="preserve">Für jedes Mitglied ist ein stellvertretendes Mitglied zu berufen. Die Amtszeit der Mitglieder und der stellvertretenden Mitglieder beträgt sechs Jahre. Der Landesbeirat soll paritätisch durch Menschen verschiedenen Geschlechts besetzt werden.</w:t>
      </w:r>
    </w:p>
    <w:p>
      <w:r>
        <w:t xml:space="preserve">(2) Aufgabe des Landesbeirates ist es, das für den Brand- und Katastrophenschutz zuständige Mitglied der Landesregierung in allen grundsätzlichen Fragen des Brand- und Katastrophenschutzes zu beraten.</w:t>
      </w:r>
    </w:p>
    <w:p>
      <w:r>
        <w:t xml:space="preserve">(3) Die Mitglieder des Landesbeirates und die stellvertretenden Mitglieder werden auf Vorschlag der in Absatz 1 Satz 2 Genannten durch das für den Brand- und Katastrophenschutz zuständige Mitglied der Landesregierung für die Dauer von sechs Jahren berufen.</w:t>
      </w:r>
    </w:p>
    <w:p>
      <w:r>
        <w:t xml:space="preserve">(4) Das für Brand- und Katastrophenschutz zuständige Mitglied der Landesregierung kann die Mitglieder und stellvertretenden Mitglieder nach Absatz 1 Satz 2 Nummer 1 bis 12 aus wichtigem Grund abberufen.</w:t>
      </w:r>
    </w:p>
    <w:p>
      <w:r>
        <w:t xml:space="preserve">(5) Den Vorsitz führt das für Brand- und Katastrophenschutz zuständige Ministerium.</w:t>
      </w:r>
    </w:p>
    <w:p>
      <w:r>
        <w:rPr>
          <w:color w:val="555555"/>
          <w:sz w:val="17"/>
        </w:rPr>
        <w:t xml:space="preserve">Zitiervorschlag: § 6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