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BbgBKG (Brandenburg) — Unterstützungspflichten der Eigentümer und Besitzer von Grundstücken</w:t>
      </w:r>
    </w:p>
    <w:p>
      <w:r>
        <w:rPr>
          <w:color w:val="555555"/>
          <w:sz w:val="18"/>
        </w:rPr>
        <w:t xml:space="preserve">Brandenburgisches Brand- und Katastrophenschutzgesetz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Eigentümer, Besitzer oder sonstige Nutzungsberechtigte von Grundstücken und baulichen Anlagen sind verpflichtet, im Gefahrenfalle den Einsatzkräften der Feuerwehr und des Katastrophenschutzes den Zutritt zu gestatten, soweit andere Rechtsvorschriften dem nicht entgegenstehen. Sie haben Löschmittelvorräte, die sich in ihrem Besitz befinden oder auf ihrem Grundstück gewonnen werden können, für den Einsatz zur Verfügung zu stellen. Sie haben die von der Gesamtführung oder der Einsatzleitung angeordneten Maßnahmen zu dulden, insbesondere die Räumung des Grundstückes, die Beseitigung von Gebäuden, Gebäudeteilen, Anlagen, Einfriedungen und Pflanzen oder die Errichtung von baulichen Anlagen, die für die Gefahrenabwehr erforderlich sind.</w:t>
      </w:r>
    </w:p>
    <w:p>
      <w:r>
        <w:t xml:space="preserve">(2) Die Verpflichtungen nach Absatz 1 obliegen auch den Eigentümern, Besitzern oder sonstigen Nutzungsberechtigten der in der Nähe der Einsatzstelle gelegenen Grundstücke und baulichen Anlagen.</w:t>
      </w:r>
    </w:p>
    <w:p>
      <w:r>
        <w:t xml:space="preserve">(3) Maßnahmen nach den Absätzen 1 und 2 dürfen nicht zu Schäden führen, die erkennbar außer Verhältnis zu dem beabsichtigten Erfolg stehen.</w:t>
      </w:r>
    </w:p>
    <w:p>
      <w:r>
        <w:t xml:space="preserve">(4) Eigentümer, Besitzer oder sonstige Nutzungsberechtigte von Grundstücken und baulichen Anlagen sind verpflichtet, das Anbringen von Alarm- und Warneinrichtungen sowie Hinweisschildern für Zwecke des Brandschutzes, der Hilfeleistung und des Katastrophenschutzes entschädigungslos zu dulden.</w:t>
      </w:r>
    </w:p>
    <w:p>
      <w:r>
        <w:rPr>
          <w:color w:val="555555"/>
          <w:sz w:val="17"/>
        </w:rPr>
        <w:t xml:space="preserve">Zitiervorschlag: § 15 BbgBKG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https://recht.nulegal.eu/gesetze/BbgBKG/15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