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BbgAusfVerkG (Brandenburg) — Zugang zum Gesetz- und Verordnungsblatt für das Land Brandenburg</w:t>
      </w:r>
    </w:p>
    <w:p>
      <w:r>
        <w:rPr>
          <w:color w:val="555555"/>
          <w:sz w:val="18"/>
        </w:rPr>
        <w:t xml:space="preserve">Brandenburgisches Ausfertigungs- und Verkündungsgesetz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Gesetz- und Verordnungsblatt für das Land Brandenburg muss unter der in § 2 Absatz 1 genannten Adresse frei zugänglich sein.</w:t>
      </w:r>
    </w:p>
    <w:p>
      <w:r>
        <w:t xml:space="preserve">(2) Die abgerufenen Ausgaben dürfen unentgeltlich gespeichert und ausgedruckt werden.</w:t>
      </w:r>
    </w:p>
    <w:p>
      <w:r>
        <w:t xml:space="preserve">(3) Das für Justiz zuständige Ministerium hat die Stelle zu benennen, bei der gegen ein angemessenes Entgelt Ausdrucke des Gesetz- und Verordnungsblattes für das Land Brandenburg erworben werden können. Die Stelle ist im Gesetz- und Verordnungsblatt für das Land Brandenburg und im Amtsblatt für Brandenburg bekannt zu machen.</w:t>
      </w:r>
    </w:p>
    <w:p>
      <w:r>
        <w:t xml:space="preserve">(4) Im Rahmen der bestehenden Verpflichtungen zur Hilfe in Verwaltungsangelegenheiten nach § 16 Absatz 2 Satz 2 der Kommunalverfassung des Landes Brandenburg soll auch das Gesetz- und Verordnungsblatt für das Land Brandenburg zur Einsicht bereitgehalten und sollen gegen Erstattung der dadurch entstehenden Kosten Ausdrucke angefertigt werden.</w:t>
      </w:r>
    </w:p>
    <w:p>
      <w:r>
        <w:rPr>
          <w:color w:val="555555"/>
          <w:sz w:val="17"/>
        </w:rPr>
        <w:t xml:space="preserve">Zitiervorschlag: § 3 BbgAusfVerkG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https://recht.nulegal.eu/gesetze/BbgAusfVerkG/3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