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BbgArchG (Brandenburg) — Berufsaufgaben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Berufsaufgabe der Architektinnen und Architekten in der Fachrichtung Architektur ist insbesondere die gestaltende, technische, wirtschaftliche, umweltgerechte und soziale Planung von Bauwerken unter Beachtung der die Sicherheit der Nutzer und der Öffentlichkeit betreffenden Gesichtspunkte.</w:t>
      </w:r>
    </w:p>
    <w:p>
      <w:r>
        <w:t xml:space="preserve">(2) Berufsaufgabe der Innenarchitektinnen und Innenarchitekten ist insbesondere die gestaltende, technische, wirtschaftliche, umweltgerechte und soziale Planung von Innenräumen und damit verbundene Änderungen von baulichen Anlagen.</w:t>
      </w:r>
    </w:p>
    <w:p>
      <w:r>
        <w:t xml:space="preserve">(3) Berufsaufgabe der Landschaftsarchitektinnen und Landschaftsarchitekten ist insbesondere die gestaltende, technische, wirtschaftliche, umweltgerechte und soziale Planung von Landschaften, Parks, Freianlagen und Gärten.</w:t>
      </w:r>
    </w:p>
    <w:p>
      <w:r>
        <w:t xml:space="preserve">(4) Berufsaufgabe der Stadtplanerinnen und Stadtplaner ist insbesondere die gestaltende, technische, wirtschaftliche, umweltgerechte und soziale Stadt- und Raumplanung, die Erstellung von städtebaulichen Gutachten und die Erarbeitung von Entwicklungs- und Regionalplänen.</w:t>
      </w:r>
    </w:p>
    <w:p>
      <w:r>
        <w:t xml:space="preserve">(5) Zu den Berufsaufgaben der in den Absätzen 1 bis 4 genannten Personen gehört die Beratung, Betreuung und Vertretung des oder der Auftraggebenden in allen die Planung und Ausführung eines Vorhabens betreffenden Angelegenheiten. Zu den Berufsaufgaben können auch Sachverständigen-, Forschungs- und Entwicklungstätigkeiten sowie sonstige Dienstleistungen bei der Vorbereitung und Steuerung von Planungs- und Baumaßnahmen, bei der Nutzung von Bauwerken sowie die Wahrnehmung der damit verbundenen sicherheits- und gesundheitstechnischen Belange gehören.</w:t>
      </w:r>
    </w:p>
    <w:p>
      <w:r>
        <w:t xml:space="preserve">(6) Kennzeichen der beruflichen Tätigkeit ist in allen Fachrichtungen die geistig-schöpferische Bewältigung der Berufsaufgaben unter Berücksichtigung ihrer vollen Komplexität insbesondere auch im Hinblick auf technisch-funktionale, sozioökonomische, baukulturelle, rechtliche und ökologische Belange. Die Tätigkeit berücksichtigt die Bedürfnisse des Gemeinwesens und achtet dabei das architektonische Erbe sowie die natürlichen Lebensgrundlagen.</w:t>
      </w:r>
    </w:p>
    <w:p>
      <w:r>
        <w:t xml:space="preserve">Einzelnorm</w:t>
      </w:r>
    </w:p>
    <w:p>
      <w:r>
        <w:rPr>
          <w:color w:val="555555"/>
          <w:sz w:val="17"/>
        </w:rPr>
        <w:t xml:space="preserve">Zitiervorschlag: § 3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