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BbgAbwAG (Brandenburg) — Zuständige Behörde</w:t>
      </w:r>
    </w:p>
    <w:p>
      <w:r>
        <w:rPr>
          <w:color w:val="555555"/>
          <w:sz w:val="18"/>
        </w:rPr>
        <w:t xml:space="preserve">Brandenburgisches Abwasserabgabengesetz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Vollzug des Abwasserabgabengesetzes und dieses Gesetzes obliegt dem Landesamt für Umwelt.</w:t>
      </w:r>
    </w:p>
    <w:p>
      <w:r>
        <w:rPr>
          <w:color w:val="555555"/>
          <w:sz w:val="17"/>
        </w:rPr>
        <w:t xml:space="preserve">Zitiervorschlag: § 10 BbgAbwAG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https://recht.nulegal.eu/gesetze/BbgAbwAG/10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