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BbgAZVPFJ (Brandenburg) — Gleitende Arbeitszeit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regelmäßige tägliche Arbeitszeit kann in der Weise geregelt werden, dass die</w:t>
      </w:r>
    </w:p>
    <w:p>
      <w:r>
        <w:t xml:space="preserve">Beamten innerhalb der Zeitspanne von frühestens 6 Uhr bis spätestens 21 Uhr</w:t>
      </w:r>
    </w:p>
    <w:p>
      <w:r>
        <w:t xml:space="preserve">jeweils Dienstbeginn und Dienstende selbst bestimmen können (gleitende</w:t>
      </w:r>
    </w:p>
    <w:p>
      <w:r>
        <w:t xml:space="preserve">Arbeitszeit). Dabei dürfen grundsätzlich täglich nicht mehr als zehn Stunden auf</w:t>
      </w:r>
    </w:p>
    <w:p>
      <w:r>
        <w:t xml:space="preserve">die regelmäßige Arbeitszeit angerechnet werden.</w:t>
      </w:r>
    </w:p>
    <w:p>
      <w:r>
        <w:t xml:space="preserve">(2) Unter</w:t>
      </w:r>
    </w:p>
    <w:p>
      <w:r>
        <w:t xml:space="preserve">Berücksichtigung dienstlicher Belange können innerhalb der täglichen Arbeitszeit</w:t>
      </w:r>
    </w:p>
    <w:p>
      <w:r>
        <w:t xml:space="preserve">Kernarbeitszeiten oder Servicezeiten bis 20 Uhr festgelegt werden. Die</w:t>
      </w:r>
    </w:p>
    <w:p>
      <w:r>
        <w:t xml:space="preserve">Kernarbeitszeit soll täglich sechs Stunden nicht überschreiten. Wenn</w:t>
      </w:r>
    </w:p>
    <w:p>
      <w:r>
        <w:t xml:space="preserve">Kernarbeits- und Servicezeiten sowie weitere dienstliche Belange nicht</w:t>
      </w:r>
    </w:p>
    <w:p>
      <w:r>
        <w:t xml:space="preserve">entgegenstehen, kann die Arbeitszeit auf Wunsch der Beamten beliebig oft und</w:t>
      </w:r>
    </w:p>
    <w:p>
      <w:r>
        <w:t xml:space="preserve">beliebig lang unterbrochen werden.</w:t>
      </w:r>
    </w:p>
    <w:p>
      <w:r>
        <w:t xml:space="preserve">(3) Aus</w:t>
      </w:r>
    </w:p>
    <w:p>
      <w:r>
        <w:t xml:space="preserve">dienstlichen Gründen können Beamte dauernd oder vorübergehend von den Regelungen</w:t>
      </w:r>
    </w:p>
    <w:p>
      <w:r>
        <w:t xml:space="preserve">nach den Absätzen 1 und 2 ausgenommen werden. Dienstbeginn und Dienstende</w:t>
      </w:r>
    </w:p>
    <w:p>
      <w:r>
        <w:t xml:space="preserve">bestimmt im Einzelfall der Leiter der Dienststelle. Die oberste Dienstbehörde</w:t>
      </w:r>
    </w:p>
    <w:p>
      <w:r>
        <w:t xml:space="preserve">kann insgesamt abweichende Regelungen treffen, soweit die dienstlichen</w:t>
      </w:r>
    </w:p>
    <w:p>
      <w:r>
        <w:t xml:space="preserve">Bedürfnisse es erfordern.</w:t>
      </w:r>
    </w:p>
    <w:p>
      <w:r>
        <w:t xml:space="preserve">(4) Im Rahmen</w:t>
      </w:r>
    </w:p>
    <w:p>
      <w:r>
        <w:t xml:space="preserve">gleitender Arbeitszeit ist ein Gleitzeitkonto zu führen. Ein Zeitguthaben darf</w:t>
      </w:r>
    </w:p>
    <w:p>
      <w:r>
        <w:t xml:space="preserve">120 Stunden und ein Zeitdefizit 40 Stunden nicht überschreiten. Auf Antrag kann</w:t>
      </w:r>
    </w:p>
    <w:p>
      <w:r>
        <w:t xml:space="preserve">in begründeten Ausnahmefällen die Höchstgrenze des Zeitguthabens oder des</w:t>
      </w:r>
    </w:p>
    <w:p>
      <w:r>
        <w:t xml:space="preserve">Zeitdefizits überschritten werden.</w:t>
      </w:r>
    </w:p>
    <w:p>
      <w:r>
        <w:t xml:space="preserve">(5) Soweit</w:t>
      </w:r>
    </w:p>
    <w:p>
      <w:r>
        <w:t xml:space="preserve">keine dienstlichen Belange entgegenstehen, können Beamten unter Berücksichtigung</w:t>
      </w:r>
    </w:p>
    <w:p>
      <w:r>
        <w:t xml:space="preserve">von Absatz 4 Satz 2 und 3 und unter Anrechnung auf das Gleitzeitkonto nach</w:t>
      </w:r>
    </w:p>
    <w:p>
      <w:r>
        <w:t xml:space="preserve">Absatz 4 freie Tage oder Stunden auch während der Kernarbeitszeit gewährt</w:t>
      </w:r>
    </w:p>
    <w:p>
      <w:r>
        <w:t xml:space="preserve">werden.</w:t>
      </w:r>
    </w:p>
    <w:p>
      <w:r>
        <w:t xml:space="preserve">(6) Soweit</w:t>
      </w:r>
    </w:p>
    <w:p>
      <w:r>
        <w:t xml:space="preserve">dienstliche Belange nicht entgegenstehen, finden bei Teilzeitbeschäftigung die</w:t>
      </w:r>
    </w:p>
    <w:p>
      <w:r>
        <w:t xml:space="preserve">Regelungen zur gleitenden Arbeitszeit sinngemäß Anwendung.</w:t>
      </w:r>
    </w:p>
    <w:p>
      <w:r>
        <w:rPr>
          <w:color w:val="555555"/>
          <w:sz w:val="17"/>
        </w:rPr>
        <w:t xml:space="preserve">Zitiervorschlag: § 18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