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BbgAUA-AnerkV (Brandenburg) — Helfende</w:t>
      </w:r>
    </w:p>
    <w:p>
      <w:r>
        <w:rPr>
          <w:color w:val="555555"/>
          <w:sz w:val="18"/>
        </w:rPr>
        <w:t xml:space="preserve">Brandenburgische Angebotsanerkennungsverordnung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Helfende im Rahmen eines Angebots zur Unterstützung im Alltag sind nach dieser Verordnung</w:t>
      </w:r>
    </w:p>
    <w:p>
      <w:r>
        <w:t xml:space="preserve">bei einem Träger ehrenamtlich engagierte Personen, die für ihre Hilfe eine Aufwandsentschädigung erhalten können,</w:t>
      </w:r>
    </w:p>
    <w:p>
      <w:r>
        <w:t xml:space="preserve">unternehmerisch selbständig Tätige oder</w:t>
      </w:r>
    </w:p>
    <w:p>
      <w:r>
        <w:t xml:space="preserve">abhängig beschäftigte Mitarbeiterinnen oder Mitarbeiter.</w:t>
      </w:r>
    </w:p>
    <w:p>
      <w:r>
        <w:t xml:space="preserve">(2) Die persönliche Eignung nach § 3 Absatz 1 Nummer 1 Buchstabe a besitzen Personen nicht, wenn Tatsachen die Annahme rechtfertigen, dass sie zur Erbringung der Leistungen untauglich sind. Die Fachkraft nach § 6 Absatz 1 Satz 1 entscheidet in eigener Verantwortung entsprechend der Zielgruppe des Angebots und der Angebotsform über die persönliche Eignung der Helfenden nach Absatz 1 und die Form ihrer Überprüfung. Bei der Unterstützung von pflegebedürftigen Kindern oder Jugendlichen müssen die Helfenden zur Überprüfung ihrer persönlichen Eignung der Fachkraft nach § 6 Absatz 1 alle drei Jahre ein aktuelles erweitertes Führungszeugnis vorlegen, welches keine rechtskräftige Verurteilung von Straftaten nach § 72a Absatz 1 Satz 1 des Achten Buches Sozialgesetzbuch ausweist. Im Falle von Absatz 1 Nummer 2 erfolgt die Vorlage bei der Anerkennungsbehörde.</w:t>
      </w:r>
    </w:p>
    <w:p>
      <w:r>
        <w:rPr>
          <w:color w:val="555555"/>
          <w:sz w:val="17"/>
        </w:rPr>
        <w:t xml:space="preserve">Zitiervorschlag: § 4 BbgAUA-AnerkV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https://recht.nulegal.eu/gesetze/BbgAUA-AnerkV/4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