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BbgAPOhtD (Brandenburg) — Inkrafttreten, Außerkrafttreten</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01.09.2026 (konsolidierte Textfassung, kein amtliches Inkrafttretensdatum)</w:t>
      </w:r>
    </w:p>
    <w:p>
      <w:r>
        <w:t xml:space="preserve">Diese Verordnung tritt am Tag nach der Verkündung in Kraft. Gleichzeitig tritt die Verordnung über die Ausbildung und Prüfung für die Laufbahnen des höheren technischen Verwaltungsdienstes im Land Brandenburg vom 29. März 2001 ( GVBl. II S. 90), die zuletzt durch Artikel 26 des Gesetzes vom 13. März 2012 (GVBl. I Nr. 16 S. 10) geändert worden ist, außer Kraft.</w:t>
      </w:r>
    </w:p>
    <w:p>
      <w:r>
        <w:t xml:space="preserve">Einzelnorm</w:t>
      </w:r>
    </w:p>
    <w:p>
      <w:r>
        <w:t xml:space="preserve">Potsdam, den 9. Oktober 2018</w:t>
      </w:r>
    </w:p>
    <w:p>
      <w:r>
        <w:t xml:space="preserve">Der Minister des Innern und für Kommunales</w:t>
      </w:r>
    </w:p>
    <w:p>
      <w:r>
        <w:t xml:space="preserve">Karl-Heinz Schröter</w:t>
      </w:r>
    </w:p>
    <w:p>
      <w:r>
        <w:t xml:space="preserve">Der Minister für Finanzen</w:t>
      </w:r>
    </w:p>
    <w:p>
      <w:r>
        <w:t xml:space="preserve">Christian Görke</w:t>
      </w:r>
    </w:p>
    <w:p>
      <w:r>
        <w:t xml:space="preserve">Die Ministerin für Infrastruktur und Landesplanung</w:t>
      </w:r>
    </w:p>
    <w:p>
      <w:r>
        <w:t xml:space="preserve">Kathrin Schneider</w:t>
      </w:r>
    </w:p>
    <w:p>
      <w:r>
        <w:rPr>
          <w:color w:val="555555"/>
          <w:sz w:val="17"/>
        </w:rPr>
        <w:t xml:space="preserve">Zitiervorschlag: § 42 BbgAPOhtD (Brandenburg)</w:t>
      </w:r>
    </w:p>
    <w:p>
      <w:r>
        <w:rPr>
          <w:color w:val="555555"/>
          <w:sz w:val="17"/>
        </w:rPr>
        <w:t xml:space="preserve">Quelle: bravors, abgerufen 01.09.2026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