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BbgAPOhtD (Brandenburg) — Sondervorschriften der Fachrichtung Städtebau</w:t>
      </w:r>
    </w:p>
    <w:p>
      <w:r>
        <w:rPr>
          <w:color w:val="555555"/>
          <w:sz w:val="18"/>
        </w:rPr>
        <w:t xml:space="preserve">Brandenburgische Ausbildungs- und Prüfungsordnung höherer 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Zulassungsvoraussetzung für das technische Referendariat ist unter den Vorgaben von § 2 der erfolgreiche Abschluss eines wissenschaftlichen Studiums der Studiengänge Raumplanung mit Schwerpunkt Städtebau/Stadtplanung, Stadtplanung oder Stadt- und Regionalplanung. Eine Zulassung für das technische Referendariat ist grundsätzlich nur dann möglich, wenn das nachfolgend aufgeführte Wissensspektrum (Studieninhalte) nachgewiesen wird:</w:t>
      </w:r>
    </w:p>
    <w:p>
      <w:r>
        <w:t xml:space="preserve">Ökonomische und soziologische Grundlagen einer nachhaltigen Stadt-, Regional- und Landesplanung:</w:t>
      </w:r>
    </w:p>
    <w:p>
      <w:r>
        <w:t xml:space="preserve">Regionale Strukturpolitik</w:t>
      </w:r>
    </w:p>
    <w:p>
      <w:r>
        <w:t xml:space="preserve">Soziologische Grundlagen</w:t>
      </w:r>
    </w:p>
    <w:p>
      <w:r>
        <w:t xml:space="preserve">Einzel- und gesamtwirtschaftliche Grundlagen</w:t>
      </w:r>
    </w:p>
    <w:p>
      <w:r>
        <w:t xml:space="preserve">Developer-Rechnung</w:t>
      </w:r>
    </w:p>
    <w:p>
      <w:r>
        <w:t xml:space="preserve">Immobilienmärkte und Immobilienentwicklung</w:t>
      </w:r>
    </w:p>
    <w:p>
      <w:r>
        <w:t xml:space="preserve">Theorie und Kontext der räumlichen Planung:</w:t>
      </w:r>
    </w:p>
    <w:p>
      <w:r>
        <w:t xml:space="preserve">Aufgaben der räumlichen Planung im gesellschaftlichen Kontext</w:t>
      </w:r>
    </w:p>
    <w:p>
      <w:r>
        <w:t xml:space="preserve">Politische Entscheidungen und räumliche Steuerung</w:t>
      </w:r>
    </w:p>
    <w:p>
      <w:r>
        <w:t xml:space="preserve">Politik und Verwaltung in Mehrebenensystemen</w:t>
      </w:r>
    </w:p>
    <w:p>
      <w:r>
        <w:t xml:space="preserve">Methoden, Verfahren und Instrumente der räumlichen Planung:</w:t>
      </w:r>
    </w:p>
    <w:p>
      <w:r>
        <w:t xml:space="preserve">Methoden der Raumplanung</w:t>
      </w:r>
    </w:p>
    <w:p>
      <w:r>
        <w:t xml:space="preserve">Verfahren und Instrumente (zur nachhaltigen Stadtentwicklung)</w:t>
      </w:r>
    </w:p>
    <w:p>
      <w:r>
        <w:t xml:space="preserve">Management und Kommunikation</w:t>
      </w:r>
    </w:p>
    <w:p>
      <w:r>
        <w:t xml:space="preserve">Städtebaulicher Entwurf:</w:t>
      </w:r>
    </w:p>
    <w:p>
      <w:r>
        <w:t xml:space="preserve">Städtebauliche Gestaltung und ihre Darstellung</w:t>
      </w:r>
    </w:p>
    <w:p>
      <w:r>
        <w:t xml:space="preserve">Bebauungsplanung</w:t>
      </w:r>
    </w:p>
    <w:p>
      <w:r>
        <w:t xml:space="preserve">Morphologie und Typologie</w:t>
      </w:r>
    </w:p>
    <w:p>
      <w:r>
        <w:t xml:space="preserve">Visualisierung von Planungen</w:t>
      </w:r>
    </w:p>
    <w:p>
      <w:r>
        <w:t xml:space="preserve">Geschichte der Siedlungsentwicklung und des Städtebaus:</w:t>
      </w:r>
    </w:p>
    <w:p>
      <w:r>
        <w:t xml:space="preserve">Geschichte der Siedlungsentwicklung und des Städtebaus in Stadt und Land</w:t>
      </w:r>
    </w:p>
    <w:p>
      <w:r>
        <w:t xml:space="preserve">Denkmalpflege</w:t>
      </w:r>
    </w:p>
    <w:p>
      <w:r>
        <w:t xml:space="preserve">Rechtliche Grundlagen:</w:t>
      </w:r>
    </w:p>
    <w:p>
      <w:r>
        <w:t xml:space="preserve">Allgemeines Verfassungsrecht</w:t>
      </w:r>
    </w:p>
    <w:p>
      <w:r>
        <w:t xml:space="preserve">Allgemeines Verwaltungsrecht</w:t>
      </w:r>
    </w:p>
    <w:p>
      <w:r>
        <w:t xml:space="preserve">Bau- und Planungsrecht</w:t>
      </w:r>
    </w:p>
    <w:p>
      <w:r>
        <w:t xml:space="preserve">Raumordnungsrecht</w:t>
      </w:r>
    </w:p>
    <w:p>
      <w:r>
        <w:t xml:space="preserve">Bodenrecht</w:t>
      </w:r>
    </w:p>
    <w:p>
      <w:r>
        <w:t xml:space="preserve">Fachplanungsrecht</w:t>
      </w:r>
    </w:p>
    <w:p>
      <w:r>
        <w:t xml:space="preserve">Besonderes Städtebaurecht (insbesondere Stadterneuerung)</w:t>
      </w:r>
    </w:p>
    <w:p>
      <w:r>
        <w:t xml:space="preserve">Europäisches Raumplanungsrecht</w:t>
      </w:r>
    </w:p>
    <w:p>
      <w:r>
        <w:t xml:space="preserve">Natürliche Voraussetzungen und technische Elemente der Stadt-, Regional- und Landesplanung:</w:t>
      </w:r>
    </w:p>
    <w:p>
      <w:r>
        <w:t xml:space="preserve">Grundlagen des Ökosystems</w:t>
      </w:r>
    </w:p>
    <w:p>
      <w:r>
        <w:t xml:space="preserve">Landschaft und Umwelt</w:t>
      </w:r>
    </w:p>
    <w:p>
      <w:r>
        <w:t xml:space="preserve">Umwelt und Ressourcen, unter anderem Energie</w:t>
      </w:r>
    </w:p>
    <w:p>
      <w:r>
        <w:t xml:space="preserve">Verkehr und Mobilität, Logistik und Wirtschaftsverkehr</w:t>
      </w:r>
    </w:p>
    <w:p>
      <w:r>
        <w:t xml:space="preserve">Immobilienmärkte und Immobilienentwicklung</w:t>
      </w:r>
    </w:p>
    <w:p>
      <w:r>
        <w:t xml:space="preserve">Gebäudelehre</w:t>
      </w:r>
    </w:p>
    <w:p>
      <w:r>
        <w:t xml:space="preserve">Statistik und E-Planning:</w:t>
      </w:r>
    </w:p>
    <w:p>
      <w:r>
        <w:t xml:space="preserve">Empirische Erhebungsmethoden</w:t>
      </w:r>
    </w:p>
    <w:p>
      <w:r>
        <w:t xml:space="preserve">Qualitative und quantitative Methoden der Datenerhebung</w:t>
      </w:r>
    </w:p>
    <w:p>
      <w:r>
        <w:t xml:space="preserve">Deskriptive Statistik</w:t>
      </w:r>
    </w:p>
    <w:p>
      <w:r>
        <w:t xml:space="preserve">Internetgestützte Planungskommunikation</w:t>
      </w:r>
    </w:p>
    <w:p>
      <w:r>
        <w:t xml:space="preserve">(2) Ausbildungsbehörde nach § 5 Absatz 1 ist das für Städtebau zuständige Ministerium.</w:t>
      </w:r>
    </w:p>
    <w:p>
      <w:r>
        <w:t xml:space="preserve">(3) Die Ausbildung gliedert sich in mehrere Ausbildungsabschnitte. Die Dauer der Ausbildungsabschnitte, sonstige Vorschriften für die Ausbildung und der Ausbildungsplan sind in Anlage 9a geregelt.</w:t>
      </w:r>
    </w:p>
    <w:p>
      <w:r>
        <w:t xml:space="preserve">(4) Die Prüfungsfächer nach § 17 Absatz 3 und § 18 Absatz 4, die fächerbezogenen Prüfungszeiten in der mündlichen Prüfung und das Prüfstoffverzeichnis sind in Anlage 9b und c geregelt.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30 BbgAPOhtD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https://recht.nulegal.eu/gesetze/BbgAPOhtD/30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