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25 BbgAPOhtD (Brandenburg) — Prüfungsakte</w:t>
      </w:r>
    </w:p>
    <w:p>
      <w:r>
        <w:rPr>
          <w:color w:val="555555"/>
          <w:sz w:val="18"/>
        </w:rPr>
        <w:t xml:space="preserve">Brandenburgische Ausbildungs- und Prüfungsordnung höherer technischer Dienst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Wer am Staatsexamen teilgenommen hat, kann auf Antrag seine Prüfungsakte in der Geschäftsstelle des Oberprüfungsamtes einsehen. Der Antrag nach Satz 1 ist an die Direktorin oder den Direktor des Oberprüfungsamtes zu stellen.</w:t>
      </w:r>
    </w:p>
    <w:p>
      <w:r>
        <w:t xml:space="preserve">(2) Nach fünf Jahren wird die Prüfungsakte vernichtet.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25 BbgAPOhtD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https://recht.nulegal.eu/gesetze/BbgAPOhtD/25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