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BbgAPOgvD (Brandenburg) — Ernennung, Bezüge</w:t>
      </w:r>
    </w:p>
    <w:p>
      <w:r>
        <w:rPr>
          <w:color w:val="555555"/>
          <w:sz w:val="18"/>
        </w:rPr>
        <w:t xml:space="preserve">Brandenburgische Ausbildungs- und Prüfungsordnung gehobener vermessungstechnischer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In den Vorbereitungsdienst einzustellende Bewerberinnen und Bewerber werden unter Berufung in das Beamtenverhältnis auf Widerruf zu Vermessungsoberinspektoranwärterinnen und Vermessungsoberinspektoranwärtern (Anwärterinnen und Anwärter) ernannt.</w:t>
      </w:r>
    </w:p>
    <w:p>
      <w:r>
        <w:t xml:space="preserve">(2) Die Anwärterinnen und Anwärter erhalten nach den hierfür geltenden Vorschriften Anwärterbezüge für Beamtinnen und Beamte im Vorbereitungsdienst.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 BbgAPOgvD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https://recht.nulegal.eu/gesetze/BbgAPOgvD/4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