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BayZulV (Bayern) — Ausschlusswirkung der Lehrzulage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Rahmen einer Tätigkeit, für die der oder die Lehrende eine Lehrzulage erhält, steht eine zusätzliche Lehr- und Prüfungsvergütung oder ein zusätzliches Vortragshonorar nicht zu. Das gilt nicht für Lehr- oder Prüfungstätigkeiten, die nicht zur hauptamtlichen Lehrtätigkeit gehören, für welche die Lehrzulage gewährt wird.</w:t>
      </w:r>
    </w:p>
    <w:p>
      <w:r>
        <w:t xml:space="preserve">(2) Durch die Lehrzulage werden alle mit der zulageberechtigenden Tätigkeit verbundenen Erschwernisse und Aufwendungen abgegolten. Ansprüche nach dem Reisekostenrecht bleiben davon unberührt.</w:t>
      </w:r>
    </w:p>
    <w:p>
      <w:r>
        <w:rPr>
          <w:color w:val="555555"/>
          <w:sz w:val="17"/>
        </w:rPr>
        <w:t xml:space="preserve">Zitiervorschlag: § 4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