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BayZulV (Bayern) — Konkurrenzregelungen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Zulage für Dienst zu ungünstigen Zeiten nach § 11 wird nicht gewährt neben</w:t>
      </w:r>
    </w:p>
    <w:p>
      <w:r>
        <w:t xml:space="preserve">1. der Auslandsbesoldung (Art. 38 BayBesG),</w:t>
      </w:r>
    </w:p>
    <w:p>
      <w:r>
        <w:t xml:space="preserve">2. einer Zulage nach Art. 51 Abs. 1 Nr. 3 BayBesG; ausgenommen sind die Beamten und Beamtinnen der Besoldungsgruppen A 3 bis A 9, die in den Lagezentren oder Leitstellen oberster Dienstbehörden tätigen Polizeivollzugsbeamten und Polizeivollzugsbeamtinnen bis Besoldungsgruppe A 13 sowie die beim Bayerischen Landtag tätigen Polizeivollzugsbeamten und Polizeivollzugsbeamtinnen der Besoldungsgruppen A 10 bis A 13,</w:t>
      </w:r>
    </w:p>
    <w:p>
      <w:r>
        <w:t xml:space="preserve">3. einer Vergütung im Vollstreckungsdienst (Art. 63 BayBesG),</w:t>
      </w:r>
    </w:p>
    <w:p>
      <w:r>
        <w:t xml:space="preserve">4. einer Zulage auf Grund Art. 6 Abs. 2 Satz 1 des Gesetzes über das öffentliche Versicherungswesen in Verbindung mit Art. 56 Abs. 4 des Gesetzes über das öffentliche Versorgungswesen.</w:t>
      </w:r>
    </w:p>
    <w:p>
      <w:r>
        <w:t xml:space="preserve">Die Zulage nach § 11 Abs. 3 Satz 1 entfällt oder sie verringert sich, soweit der Dienst zu ungünstigen Zeiten auf andere Weise als mit abgegolten oder ausgeglichen gilt.</w:t>
      </w:r>
    </w:p>
    <w:p>
      <w:r>
        <w:t xml:space="preserve">(2) Beim Zusammentreffen einer Krankenpflegezulage nach § 13 Abs. 1 bis 3 mit einer Zulage nach Art. 34 Abs. 2 Satz 1 Nr. 3 BayBesG ist diese mit einem Betrag in Höhe von 61,58 € auf die Krankenpflegezulage anzurechnen.</w:t>
      </w:r>
    </w:p>
    <w:p>
      <w:r>
        <w:t xml:space="preserve">(3) Die Sondereinsatzzulage nach § 14 wird nicht gewährt neben</w:t>
      </w:r>
    </w:p>
    <w:p>
      <w:r>
        <w:t xml:space="preserve">1. einer Zulage nach Art. 34 Abs. 2 Satz 1 Nr. 1 oder Nr. 6 BayBesG,</w:t>
      </w:r>
    </w:p>
    <w:p>
      <w:r>
        <w:t xml:space="preserve">2. einer Fliegererschwerniszulage nach § 15.</w:t>
      </w:r>
    </w:p>
    <w:p>
      <w:r>
        <w:t xml:space="preserve">Beim Zusammentreffen einer Sondereinsatzzulage mit einer Zulage nach Art. 34 Abs. 2 Satz 1 Nr. 2 und einer Zulage nach Art. 51 Abs. 1 Nr. 3 BayBesG wird der sich nach § 9 Abs. 2 ergebende Betrag nicht gezahlt.</w:t>
      </w:r>
    </w:p>
    <w:p>
      <w:r>
        <w:t xml:space="preserve">(4) In den Fällen von Abs. 1 Nr. 2, Abs. 2 und 3 gilt der Ausschluss auch dann, wenn und solange die jeweilige Zulage gemäß Art. 21 Abs. 1 Satz 3 BayBesG fortgezahlt wird oder eine Ausgleichszulage nach Art. 52 Abs. 1 BayBesG noch nicht bis zur Hälfte abgebaut ist.</w:t>
      </w:r>
    </w:p>
    <w:p>
      <w:r>
        <w:rPr>
          <w:color w:val="555555"/>
          <w:sz w:val="17"/>
        </w:rPr>
        <w:t xml:space="preserve">Zitiervorschlag: § 20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