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BayWoBindG (Bayern)</w:t>
      </w:r>
    </w:p>
    <w:p>
      <w:r>
        <w:rPr>
          <w:color w:val="555555"/>
          <w:sz w:val="18"/>
        </w:rPr>
        <w:t xml:space="preserve">Bayerisches Wohnungsbindungsgesetz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23. Juli 2007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BayWoBindG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https://recht.nulegal.eu/gesetze/BayWoBindG/schlussformel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