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BayWaldG (Bayern) — Feuergefahr</w:t>
      </w:r>
    </w:p>
    <w:p>
      <w:r>
        <w:rPr>
          <w:color w:val="555555"/>
          <w:sz w:val="18"/>
        </w:rPr>
        <w:t xml:space="preserve">Bayerisches Waldgesetz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Wer in einem Wald oder in einer Entfernung von weniger als 100 m davon</w:t>
      </w:r>
    </w:p>
    <w:p>
      <w:r>
        <w:t xml:space="preserve">1. eine offene Feuerstätte errichten oder betreiben,</w:t>
      </w:r>
    </w:p>
    <w:p>
      <w:r>
        <w:t xml:space="preserve">2. ein unverwahrtes Feuer anzünden oder betreiben,</w:t>
      </w:r>
    </w:p>
    <w:p>
      <w:r>
        <w:t xml:space="preserve">3. einen Kohlenmeiler errichten oder betreiben,</w:t>
      </w:r>
    </w:p>
    <w:p>
      <w:r>
        <w:t xml:space="preserve">4. Bodendecken abbrennen oder</w:t>
      </w:r>
    </w:p>
    <w:p>
      <w:r>
        <w:t xml:space="preserve">5. Pflanzen oder Pflanzenreste flächenweise absengen</w:t>
      </w:r>
    </w:p>
    <w:p>
      <w:r>
        <w:t xml:space="preserve">will, bedarf der Erlaubnis. Diese darf nur erteilt werden, wenn das Vorhaben den Belangen der Sicherheit, der Landeskultur, des Naturschutzes und der Erholung nicht zuwiderläuft und Belästigungen möglichst ausgeschlossen sind.</w:t>
      </w:r>
    </w:p>
    <w:p>
      <w:r>
        <w:t xml:space="preserve">(2) In einem Wald oder in einer Entfernung von weniger als 100 m davon dürfen nicht</w:t>
      </w:r>
    </w:p>
    <w:p>
      <w:r>
        <w:t xml:space="preserve">1. offenes Licht angezündet oder verwendet werden,</w:t>
      </w:r>
    </w:p>
    <w:p>
      <w:r>
        <w:t xml:space="preserve">2. brennende oder glimmende Sachen weggeworfen oder sonst unvorsichtig gehandhabt werden,</w:t>
      </w:r>
    </w:p>
    <w:p>
      <w:r>
        <w:t xml:space="preserve">3. ein nach Abs. 1 Nr. 2 angezündetes Feuer unbeaufsichtigt oder ohne ausreichende Sicherungsmaßnahmen gelassen werden.</w:t>
      </w:r>
    </w:p>
    <w:p>
      <w:r>
        <w:t xml:space="preserve">(3) Im Wald darf in der Zeit vom 1. März bis 31. Oktober nicht geraucht werden.</w:t>
      </w:r>
    </w:p>
    <w:p>
      <w:r>
        <w:t xml:space="preserve">(4) Abs. 1 Nrn. 1 und 2 und Abs. 3 gelten nicht</w:t>
      </w:r>
    </w:p>
    <w:p>
      <w:r>
        <w:t xml:space="preserve">1. für den Waldbesitzer und für Personen, die er in seinem Wald beschäftigt,</w:t>
      </w:r>
    </w:p>
    <w:p>
      <w:r>
        <w:t xml:space="preserve">2. für Personen, die behördlich angeordnete oder genehmigte Arbeiten durchführen,</w:t>
      </w:r>
    </w:p>
    <w:p>
      <w:r>
        <w:t xml:space="preserve">3. für die zur Jagdausübung Berechtigten und</w:t>
      </w:r>
    </w:p>
    <w:p>
      <w:r>
        <w:t xml:space="preserve">4. für die Holznutzungsberechtigten bei der Ausübung des Rechts.</w:t>
      </w:r>
    </w:p>
    <w:p>
      <w:r>
        <w:t xml:space="preserve">(5) Abs. 2 Nr. 1 gilt nicht bei Maßnahmen zur Rettung von Menschen oder von bedeutsamen Sachwerten aus Gemeingefahr oder bei Rettungsübungen.</w:t>
      </w:r>
    </w:p>
    <w:p>
      <w:r>
        <w:rPr>
          <w:color w:val="555555"/>
          <w:sz w:val="17"/>
        </w:rPr>
        <w:t xml:space="preserve">Zitiervorschlag: Art 17 BayWaldG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https://recht.nulegal.eu/gesetze/BayWaldG/17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