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BayWSGV1998_986 (Bayern)</w:t>
      </w:r>
    </w:p>
    <w:p>
      <w:r>
        <w:rPr>
          <w:color w:val="555555"/>
          <w:sz w:val="18"/>
        </w:rPr>
        <w:t xml:space="preserve">Verwaltungsabkommen über die Bestimmung der zuständigen Behörde für die Festsetzung eines Wasserschutzgebiets für die „Ehrenbergquelle“, „Kalkrainquelle“, „Waldmühlenquelle II“ und „Waldmühlenquelle III“ im Ortsteil Reulbach und „Alte Quelle“ und „Neue Quelle“ im Ortsteil Seiferts der Gemeinde Ehrenberg (Rhön), Landkreis Fulda</w:t>
      </w:r>
    </w:p>
    <w:p>
      <w:r>
        <w:rPr>
          <w:color w:val="555555"/>
          <w:sz w:val="18"/>
        </w:rPr>
        <w:t xml:space="preserve">Landesrecht Bayern</w:t>
      </w:r>
    </w:p>
    <w:p>
      <w:r>
        <w:rPr>
          <w:color w:val="555555"/>
          <w:sz w:val="18"/>
        </w:rPr>
        <w:t xml:space="preserve">Stand: 25.08.2026 (konsolidierte Textfassung, kein amtliches Inkrafttretensdatum)</w:t>
      </w:r>
    </w:p>
    <w:p>
      <w:r>
        <w:t xml:space="preserve">Zwischen</w:t>
      </w:r>
    </w:p>
    <w:p>
      <w:r>
        <w:rPr>
          <w:color w:val="555555"/>
          <w:sz w:val="17"/>
        </w:rPr>
        <w:t xml:space="preserve">Zitiervorschlag: Eingangsformel BayWSGV1998_986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https://recht.nulegal.eu/gesetze/BayWSGV1998_986/eingangsformel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