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BayWG (Bayern)</w:t>
      </w:r>
    </w:p>
    <w:p>
      <w:r>
        <w:rPr>
          <w:color w:val="555555"/>
          <w:sz w:val="18"/>
        </w:rPr>
        <w:t xml:space="preserve">Bayerisches Wassergesetz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25. Februar 2010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BayWG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