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BayWG (Bayern) — Natürliche Verlandungen (Zu § 4 Abs. 5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durch allmähliches Anlanden oder durch Zurücktreten des Wassers entstandene Verlandung an fließenden Gewässern wächst den Eigentümern der Ufergrundstücke zu, wenn die Verlandung mit dem bisherigen Ufer bei Mittelwasserstand zusammenhängt und sich darauf Pflanzenwuchs gebildet hat.</w:t>
      </w:r>
    </w:p>
    <w:p>
      <w:r>
        <w:t xml:space="preserve">(2) An stehenden Gewässern, die nicht Eigentum der Anlieger sind, gehören Verlandungen innerhalb der bisherigen Eigentumsgrenze den Gewässereigentümern. Die früheren Anlieger haben Zutritt zum Gewässer, soweit es erforderlich ist, um den Gemeingebrauch in der bisherigen Weise auszuüben.</w:t>
      </w:r>
    </w:p>
    <w:p>
      <w:r>
        <w:t xml:space="preserve">(3) Verlandet ein Gewässer an einer Stelle, an der mehrere Ufergrundstücke aneinandergrenzen, so verläuft die Grundstücksgrenze auf der Verlandung in Verlängerung der bisherigen Grundstücksgrenze auf dem Land. Schneiden sich hierbei die Grundstücksgrenzen, so verläuft die Grundstücksgrenze vom Schnittpunkt aus in der Winkelhalbierenden der sich schneidenden Grenzen.</w:t>
      </w:r>
    </w:p>
    <w:p>
      <w:r>
        <w:rPr>
          <w:color w:val="555555"/>
          <w:sz w:val="17"/>
        </w:rPr>
        <w:t xml:space="preserve">Zitiervorschlag: Art 8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