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57a BayWG (Bayern) — Vorkaufsrecht (Zu § 99a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LfU führt ein Verzeichnis über die Grundstücke, für die dem Freistaat Bayern ein Vorkaufsrecht nach § 99a WHG zusteht. Die Einsicht des Verzeichnisses ist jedem gestattet, der ein berechtigtes Interesse darlegt. Notare dürfen das Verzeichnis elektronisch einsehen und bedürfen hierfür nicht der Darlegung eines berechtigten Interesses.</w:t>
      </w:r>
    </w:p>
    <w:p>
      <w:r>
        <w:t xml:space="preserve">(2) Die Ausübung des Vorkaufsrechts nach § 99a WHG erfolgt durch den Freistaat Bayern, vertreten durch das Wasserwirtschaftsamt. Die Mitteilung gemäß § 469 des Bürgerlichen Gesetzbuchs (BGB) über den Verkauf eines Grundstücks im Sinn des § 99a Abs. 1 WHG ist gegenüber dem Wasserwirtschaftsamt abzugeben.</w:t>
      </w:r>
    </w:p>
    <w:p>
      <w:r>
        <w:t xml:space="preserve">(3) Abweichend von § 464 Abs. 2 BGB kann der Vorkaufsberechtigte den zu zahlenden Betrag nach dem Verkehrswert des Grundstücks im Zeitpunkt des Kaufs bestimmen, wenn der vereinbarte Kaufpreis den Verkehrswert deutlich überschreitet. In diesem Fall ist der Verpflichtete berechtigt, bis zum Ablauf eines Monats nach Unanfechtbarkeit des Verwaltungsakts über die Ausübung des Vorkaufsrechts vom Vertrag zurückzutreten. Auf das Rücktrittsrecht sind die §§ 346 bis 349 und 351 BGB entsprechend anzuwenden.</w:t>
      </w:r>
    </w:p>
    <w:p>
      <w:r>
        <w:t xml:space="preserve">(4) Das Vorkaufsrecht beschränkt sich auf Maßnahmen des technischen Hochwasserschutzes und des natürlichen Rückhalts.</w:t>
      </w:r>
    </w:p>
    <w:p>
      <w:r>
        <w:rPr>
          <w:color w:val="555555"/>
          <w:sz w:val="17"/>
        </w:rPr>
        <w:t xml:space="preserve">Zitiervorschlag: Art 57a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