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47 BayWG (Bayern) — Vorläufige Sicherung</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Wildbachgefährdungsbereiche gilt § 76 Abs. 3 WHG entsprechend.</w:t>
      </w:r>
    </w:p>
    <w:p>
      <w:r>
        <w:t xml:space="preserve">(2) Überschwemmungsgebiete im Sinn des § 76 Abs. 2 WHG und Wildbachgefährdungsbereiche, die von den wasserwirtschaftlichen Fachbehörden oder von den Gemeinden ermittelt und kartiert wurden und noch nicht als Überschwemmungsgebiete festgesetzt sind, gelten als vorläufig gesicherte Überschwemmungsgebiete, wenn sie als solche ortsüblich bekannt gemacht sind. Satz 1 gilt für vor dem Inkrafttreten dieses Gesetzes bekannt gemachte Überschwemmungsgebiete entsprechend. Die vorläufige Sicherung nach Satz 1 entfällt, soweit ein Überschwemmungsgebiet bereits in einem für verbindlich erklärten Regionalplan als Vorranggebiet für den Hochwasserschutz ausgewiesen ist; § 78 Abs. 5 und § 78a Abs. 2 WHG gelten im Vorranggebiet entsprechend. Sonstige Überschwemmungsgebiete im Sinn des Art. 46 Abs. 3 können vorläufig gesichert werden; Satz 1 gilt entsprechend.</w:t>
      </w:r>
    </w:p>
    <w:p>
      <w:r>
        <w:t xml:space="preserve">(3) Die Kreisverwaltungsbehörde hat die Bekanntmachung im Sinn des Abs. 2 innerhalb von drei Monaten nach Übermittlung der vollständigen Karten zu bewirken; liegt zu diesem Zeitpunkt eine Bewertung des Hochwasserrisikos nach Art. 45 nicht vor, ist die vorläufige Sicherung mindestens auf die im ermittelten Gebiet gelegenen im Zusammenhang bebauten Ortsteile im Sinn des § 34 des Baugesetzbuchs und auf Grundstücke zu erstrecken, für die nach § 1 Abs. 1 bis 3 der Baunutzungsverordnung eine Baufläche oder ein Baugebiet im Flächennutzungsplan dargestellt oder in einem Bebauungsplan festgesetzt ist. Für die Bekanntmachung gilt Art. 73 Abs. 1 Satz 2 und 3 entsprechend; in der Bekanntmachung sind Ort und Zeit der möglichen Einsichtnahme in das Kartenwerk zu bestimmen und dessen Fundstelle im Internet anzugeben.</w:t>
      </w:r>
    </w:p>
    <w:p>
      <w:r>
        <w:t xml:space="preserve">(4) Bei Vorhaben des Hochwasserschutzes nach Art. 43 Abs. 5 ist die Bekanntmachung durch die Anhörungs- und Planfeststellungsbehörde nach Art. 43 Abs. 5 spätestens zu bewirken, sobald und soweit das Vorhaben als raumverträglich beurteilt wurde.</w:t>
      </w:r>
    </w:p>
    <w:p>
      <w:r>
        <w:t xml:space="preserve">(5) Die vorläufige Sicherung endet, sobald die Rechtsverordnung zur Festsetzung des Überschwemmungsgebiets in Kraft tritt oder das Festsetzungsverfahren eingestellt wird. Sie endet spätestens nach Ablauf von fünf Jahren. Im begründeten Einzelfall kann die Frist von der Kreisverwaltungsbehörde höchstens um zwei weitere Jahre verlängert werden.</w:t>
      </w:r>
    </w:p>
    <w:p>
      <w:r>
        <w:rPr>
          <w:color w:val="555555"/>
          <w:sz w:val="17"/>
        </w:rPr>
        <w:t xml:space="preserve">Zitiervorschlag: Art 47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https://recht.nulegal.eu/gesetze/BayWG/47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