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BayWG (Bayern) — Kosten der Unterhaltung, Kostenbeiträge (Zu § 40 Abs. 1 Satz 3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der Unterhaltung treffen den Träger der Unterhaltungslast.</w:t>
      </w:r>
    </w:p>
    <w:p>
      <w:r>
        <w:t xml:space="preserve">(2) Körperschaften, die nach Art. 22 die Unterhaltungslast tragen, können nach § 40 Abs. 1 Satz 2 und 3 WHG zu den Kosten der Unterhaltung folgende Beiträge verlangen:</w:t>
      </w:r>
    </w:p>
    <w:p>
      <w:r>
        <w:t xml:space="preserve">1. für Gewässer erster Ordnung bis zu 10 v.H. der Unterhaltungskosten,</w:t>
      </w:r>
    </w:p>
    <w:p>
      <w:r>
        <w:t xml:space="preserve">2. für Gewässer zweiter Ordnung bis zu 25 v.H. der Unterhaltungskosten,</w:t>
      </w:r>
    </w:p>
    <w:p>
      <w:r>
        <w:t xml:space="preserve">3. für Gewässer dritter Ordnung die vollen Unterhaltungskosten, wenn der Träger der Unterhaltungslast eine Gemeinde ist; sind an Gewässern dritter Ordnung Wasser- und Bodenverbände Träger der Unterhaltungslast, so gilt das Wasserverbandsgesetz.</w:t>
      </w:r>
    </w:p>
    <w:p>
      <w:r>
        <w:t xml:space="preserve">Die Kosten der Unterhaltung oder der Kostenbeitrag verteilen sich auf die Beitragspflichtigen nach Satz 1 je nach ihrem Vorteil (Nutzenmehrung, Schadensabwehr) oder nach dem Einfluss, den eine Anlage in oder an einem Gewässer auf dessen Unterhaltung ausübt. Die Träger der Unterhaltungslast können von den Beitragspflichtigen angemessene Vorschüsse verlangen.</w:t>
      </w:r>
    </w:p>
    <w:p>
      <w:r>
        <w:t xml:space="preserve">(3) Die Baulastträger öffentlicher Verkehrsanlagen und Eigentümer sonstiger Anlagen haben die Mehrkosten der Unterhaltung der Gewässer zu tragen, die durch die Anlagen verursacht werden, soweit sie nicht nach Art. 22 Abs. 3 und 4 die Unterhaltung selbst ausführen.</w:t>
      </w:r>
    </w:p>
    <w:p>
      <w:r>
        <w:rPr>
          <w:color w:val="555555"/>
          <w:sz w:val="17"/>
        </w:rPr>
        <w:t xml:space="preserve">Zitiervorschlag: Art 26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