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96a BayVwVfG (Bayern) — Übergangsregelung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Verfahren für die in Art. 78a bezeichneten Vorhaben, die vor dem 16. Mai 2017 begonnen worden sind, sind nach den Vorschriften dieses Gesetzes in der ab dem 1. August 2018 geltenden Fassung zu Ende zu führen. Satz 1 findet keine Anwendung auf Verfahren, bei denen vor dem 16. Mai 2017 das Verfahren zur Unterrichtung des Trägers des Vorhabens nach Art. 78d in der bis 31. Juli 2018 geltenden Fassung eingeleitet oder die Unterlagen nach Art. 78e in der bis 31. Juli 2018 geltenden Fassung vorgelegt wurden.</w:t>
      </w:r>
    </w:p>
    <w:p>
      <w:r>
        <w:t xml:space="preserve">(2) Vor dem 1. Juni 2015 begonnene Verfahren werden nach den Vorschriften dieses Gesetzes in der ab dem 1. Juni 2015 geltenden Fassung weitergeführt. Fachgesetzliche Sonderregelungen bleiben unberührt. Art. 75 Abs. 4 Satz 2 gilt auch für Planfeststellungsbeschlüsse und Plangenehmigungen, die vor dem 1. Juni 2015 erlassen worden sind, soweit der Plan noch nicht außer Kraft getreten ist.</w:t>
      </w:r>
    </w:p>
    <w:p>
      <w:r>
        <w:rPr>
          <w:color w:val="555555"/>
          <w:sz w:val="17"/>
        </w:rPr>
        <w:t xml:space="preserve">Zitiervorschlag: Art 96a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https://recht.nulegal.eu/gesetze/BayVwVfG/96a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