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93 BayVwVfG (Bayern) — Niederschrift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Sitzung ist eine Niederschrift zu fertigen. Die Niederschrift muß Angaben enthalten über</w:t>
      </w:r>
    </w:p>
    <w:p>
      <w:r>
        <w:t xml:space="preserve">1. den Ort und den Tag der Sitzung,</w:t>
      </w:r>
    </w:p>
    <w:p>
      <w:r>
        <w:t xml:space="preserve">2. die Namen des Vorsitzenden und der anwesenden Ausschußmitglieder,</w:t>
      </w:r>
    </w:p>
    <w:p>
      <w:r>
        <w:t xml:space="preserve">3. den behandelten Gegenstand und die gestellten Anträge,</w:t>
      </w:r>
    </w:p>
    <w:p>
      <w:r>
        <w:t xml:space="preserve">4. die gefaßten Beschlüsse,</w:t>
      </w:r>
    </w:p>
    <w:p>
      <w:r>
        <w:t xml:space="preserve">5. das Ergebnis von Wahlen.</w:t>
      </w:r>
    </w:p>
    <w:p>
      <w:r>
        <w:t xml:space="preserve">Die Niederschrift ist von dem Vorsitzenden und, soweit ein Schriftführer hinzugezogen worden ist, auch von diesem zu unterzeichnen.</w:t>
      </w:r>
    </w:p>
    <w:p>
      <w:r>
        <w:rPr>
          <w:color w:val="555555"/>
          <w:sz w:val="17"/>
        </w:rPr>
        <w:t xml:space="preserve">Zitiervorschlag: Art 93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https://recht.nulegal.eu/gesetze/BayVwVfG/93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