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BayVwSG (Bayern) — Organe</w:t>
      </w:r>
    </w:p>
    <w:p>
      <w:r>
        <w:rPr>
          <w:color w:val="555555"/>
          <w:sz w:val="18"/>
        </w:rPr>
        <w:t xml:space="preserve">Bayerisches Verwaltungsschulgesetz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Organe der Verwaltungsschule sind der Verwaltungsrat und der Vorstand.</w:t>
      </w:r>
    </w:p>
    <w:p>
      <w:r>
        <w:rPr>
          <w:color w:val="555555"/>
          <w:sz w:val="17"/>
        </w:rPr>
        <w:t xml:space="preserve">Zitiervorschlag: Art 4 BayVwSG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https://recht.nulegal.eu/gesetze/BayVwSG/4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