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BayVkV (Bayern) — Bekleidungen, Dämmstoffe, Bodenbeläge</w:t>
      </w:r>
    </w:p>
    <w:p>
      <w:r>
        <w:rPr>
          <w:color w:val="555555"/>
          <w:sz w:val="18"/>
        </w:rPr>
        <w:t xml:space="preserve">Bayerische Verkaufsstättenverordnung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Außenwandbekleidungen einschließlich der Dämmstoffe und Unterkonstruktionen sind</w:t>
      </w:r>
    </w:p>
    <w:p>
      <w:r>
        <w:t xml:space="preserve">1. in erdgeschossigen Verkaufsstätten aus mindestens schwerentflammbaren Baustoffen,</w:t>
      </w:r>
    </w:p>
    <w:p>
      <w:r>
        <w:t xml:space="preserve">2. in sonstigen Verkaufsstätten aus nichtbrennbaren Baustoffen</w:t>
      </w:r>
    </w:p>
    <w:p>
      <w:r>
        <w:t xml:space="preserve">herzustellen.</w:t>
      </w:r>
    </w:p>
    <w:p>
      <w:r>
        <w:t xml:space="preserve">(2) Deckenbekleidungen einschließlich der Dämmstoffe und Unterkonstruktionen müssen aus nichtbrennbaren Baustoffen bestehen.</w:t>
      </w:r>
    </w:p>
    <w:p>
      <w:r>
        <w:t xml:space="preserve">(3) Wandbekleidungen einschließlich der Dämmstoffe und Unterkonstruktionen müssen in Treppenräumen, Treppenraumerweiterungen, notwendigen Fluren und in Ladenstraßen aus nichtbrennbaren Baustoffen bestehen.</w:t>
      </w:r>
    </w:p>
    <w:p>
      <w:r>
        <w:t xml:space="preserve">(4) Bodenbeläge müssen in Treppenräumen und Treppenraumerweiterungen nichtbrennbar, in notwendigen Fluren für Kunden und in Ladenstraßen mindestens schwerentflammbar sein.</w:t>
      </w:r>
    </w:p>
    <w:p>
      <w:r>
        <w:rPr>
          <w:color w:val="555555"/>
          <w:sz w:val="17"/>
        </w:rPr>
        <w:t xml:space="preserve">Zitiervorschlag: § 9 BayVkV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https://recht.nulegal.eu/gesetze/BayVkV/9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