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BayVirtHSchV (Bayern) — Organe</w:t>
      </w:r>
    </w:p>
    <w:p>
      <w:r>
        <w:rPr>
          <w:color w:val="555555"/>
          <w:sz w:val="18"/>
        </w:rPr>
        <w:t xml:space="preserve">Verordnung über die Virtuelle Hochschule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Organe der Virtuellen Hochschule Bayern sind</w:t>
      </w:r>
    </w:p>
    <w:p>
      <w:r>
        <w:t xml:space="preserve">1. das Präsidium,</w:t>
      </w:r>
    </w:p>
    <w:p>
      <w:r>
        <w:t xml:space="preserve">2. der Geschäftsführer,</w:t>
      </w:r>
    </w:p>
    <w:p>
      <w:r>
        <w:t xml:space="preserve">3. die Mitgliederversammlung,</w:t>
      </w:r>
    </w:p>
    <w:p>
      <w:r>
        <w:t xml:space="preserve">4. die Programmkommission.</w:t>
      </w:r>
    </w:p>
    <w:p>
      <w:r>
        <w:t xml:space="preserve">(2) Soweit in dieser Verordnung nichts anderes bestimmt ist, gelten für die Organe nach Abs. 1 die Bestimmungen des Bayerischen Hochschulgesetzes entsprechend.</w:t>
      </w:r>
    </w:p>
    <w:p>
      <w:r>
        <w:rPr>
          <w:color w:val="555555"/>
          <w:sz w:val="17"/>
        </w:rPr>
        <w:t xml:space="preserve">Zitiervorschlag: § 4 BayVirtHSchV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https://recht.nulegal.eu/gesetze/BayVirtHSchV/4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