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BayVerwFachAngAusbV (Bayern) — (zu § 2 Abs. 2) Ausbildungsrahmenplan für die Ausbildung zum Verwaltungsfachangestellten/zur Verwaltungsfachangestellten in der Fachrichtung allgemeine innere Verwaltung des Freistaates Bayern und Kommunalverwaltung – zeitliche Gliederung – Drittes Ausbildungsjahr</w:t>
      </w:r>
    </w:p>
    <w:p>
      <w:r>
        <w:rPr>
          <w:color w:val="555555"/>
          <w:sz w:val="18"/>
        </w:rPr>
        <w:t xml:space="preserve">Verordnung über die Berufsausbildung zum Verwaltungsfachangestellten/zur Verwaltungsfachangestellten in der Fachrichtung allgemeine innere Verwaltung des Freistaates Bayern und Kommunalverwaltung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einem Zeitraum von insgesamt zwei bis vier Monaten ist schwerpunktmäßig die Vermittlung der Fertigkeiten und Kenntnisse der Berufsbildpositionen</w:t>
      </w:r>
    </w:p>
    <w:p>
      <w:r>
        <w:t xml:space="preserve">Betriebliche Organisation</w:t>
      </w:r>
    </w:p>
    <w:p>
      <w:r>
        <w:t xml:space="preserve">Rechnungswesen, Lernziele b und e,</w:t>
      </w:r>
    </w:p>
    <w:p>
      <w:r>
        <w:t xml:space="preserve">Kommunalrecht</w:t>
      </w:r>
    </w:p>
    <w:p>
      <w:r>
        <w:t xml:space="preserve">zu vermitteln und im Zusammenhang damit die Vermittlung der Fertigkeiten und Kenntnisse der Berufsbildpositionen</w:t>
      </w:r>
    </w:p>
    <w:p>
      <w:r>
        <w:t xml:space="preserve">Sicherheit und Gesundheitsschutz bei der Arbeit,</w:t>
      </w:r>
    </w:p>
    <w:p>
      <w:r>
        <w:t xml:space="preserve">Umweltschutz,</w:t>
      </w:r>
    </w:p>
    <w:p>
      <w:r>
        <w:t xml:space="preserve">Arbeitsorganisation und bürowirtschaftliche Abläufe,</w:t>
      </w:r>
    </w:p>
    <w:p>
      <w:r>
        <w:t xml:space="preserve">Informations- und Kommunikationssysteme,</w:t>
      </w:r>
    </w:p>
    <w:p>
      <w:r>
        <w:t xml:space="preserve">Rechnungswesen, Lernziele a, c und d</w:t>
      </w:r>
    </w:p>
    <w:p>
      <w:r>
        <w:t xml:space="preserve">fortzuführen.</w:t>
      </w:r>
    </w:p>
    <w:p>
      <w:r>
        <w:t xml:space="preserve">(2) In einem Zeitraum von insgesamt drei bis fünf Monaten sind schwerpunktmäßig die Fertigkeiten und Kenntnisse der Berufsbildposition</w:t>
      </w:r>
    </w:p>
    <w:p>
      <w:r>
        <w:t xml:space="preserve">Handeln in Gebieten des besonderen Verwaltungsrechts (Leistungs- und Eingriffsverwaltung)</w:t>
      </w:r>
    </w:p>
    <w:p>
      <w:r>
        <w:t xml:space="preserve">zu vermitteln und im Zusammenhang damit die Vermittlung der Fertigkeiten und Kenntnisse der Berufsbildpositionen</w:t>
      </w:r>
    </w:p>
    <w:p>
      <w:r>
        <w:t xml:space="preserve">Arbeitsorganisation und bürowirtschaftliche Abläufe</w:t>
      </w:r>
    </w:p>
    <w:p>
      <w:r>
        <w:t xml:space="preserve">Informations- und Kommunikationssysteme,</w:t>
      </w:r>
    </w:p>
    <w:p>
      <w:r>
        <w:t xml:space="preserve">Allgemeines Verwaltungsrecht und Verwaltungsverfahren, Lernziele d bis g</w:t>
      </w:r>
    </w:p>
    <w:p>
      <w:r>
        <w:t xml:space="preserve">fortzuführen.</w:t>
      </w:r>
    </w:p>
    <w:p>
      <w:r>
        <w:t xml:space="preserve">(3) In einem Zeitraum von insgesamt vier bis sechs Monaten sind schwerpunktmäßig die Fertigkeiten und Kenntnisse der Berufsbildposition</w:t>
      </w:r>
    </w:p>
    <w:p>
      <w:r>
        <w:t xml:space="preserve">Fallbezogene Rechtsanwendung</w:t>
      </w:r>
    </w:p>
    <w:p>
      <w:r>
        <w:t xml:space="preserve">zu vermitteln und im Zusammenhang damit die Vermittlung der Fertigkeiten und Kenntnisse der Berufsbildpositionen</w:t>
      </w:r>
    </w:p>
    <w:p>
      <w:r>
        <w:t xml:space="preserve">Arbeitsorganisation und bürowirtschaftliche Abläufe,</w:t>
      </w:r>
    </w:p>
    <w:p>
      <w:r>
        <w:t xml:space="preserve">Informations- und Kommunikationssysteme,</w:t>
      </w:r>
    </w:p>
    <w:p>
      <w:r>
        <w:t xml:space="preserve">Kommunikation und Kooperation,</w:t>
      </w:r>
    </w:p>
    <w:p>
      <w:r>
        <w:t xml:space="preserve">Allgemeines Verwaltungsrecht und Verwaltungsverfahren, Lernziele d bis g,</w:t>
      </w:r>
    </w:p>
    <w:p>
      <w:r>
        <w:t xml:space="preserve">Handeln in Gebieten des besonderen Verwaltungsrechts (Leistungs- und Eingriffsverwaltung)</w:t>
      </w:r>
    </w:p>
    <w:p>
      <w:r>
        <w:t xml:space="preserve">fortzuführen.</w:t>
      </w:r>
    </w:p>
    <w:p>
      <w:r>
        <w:t xml:space="preserve">[Amtl. Anm.:] Anlage 1 zu § 4 der Verordnung über die Berufsausbildung zum Verwaltungsfachangestellten/zur Verwaltungsfachangestellten (Bund) vom 19. Mai 1999 (BGBl I S. 1029)</w:t>
      </w:r>
    </w:p>
    <w:p>
      <w:r>
        <w:t xml:space="preserve">[Amtl. Anm.:] Anlage 1 zu § 2 Abs. 2 dieser Verordnung</w:t>
      </w:r>
    </w:p>
    <w:p>
      <w:r>
        <w:rPr>
          <w:color w:val="555555"/>
          <w:sz w:val="17"/>
        </w:rPr>
        <w:t xml:space="preserve">Zitiervorschlag: Anlage 2 BayVerwFachAngAusbV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https://recht.nulegal.eu/gesetze/BayVerwFachAngAusbV/anlage-2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