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BayVerwFachAngAusbV (Bayern) — (zu § 2 Abs. 2) Ausbildungsrahmenplan für die Ausbildung zum Verwaltungsfachangestellten/zur Verwaltungsfachangestellten in der Fachrichtung allgemeine innere Verwaltung des Freistaates Bayern und Kommunalverwaltung – sachliche Gliederung –</w:t>
      </w:r>
    </w:p>
    <w:p>
      <w:r>
        <w:rPr>
          <w:color w:val="555555"/>
          <w:sz w:val="18"/>
        </w:rPr>
        <w:t xml:space="preserve">Verordnung über die Berufsausbildung zum Verwaltungsfachangestellten/zur Verwaltungsfachangestellten in der Fachrichtung allgemeine innere Verwaltung des Freistaates Bayern und Kommunalverwaltung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Lfd. Nr.</w:t>
      </w:r>
    </w:p>
    <w:p>
      <w:r>
        <w:t xml:space="preserve">Teil des Ausbildungsberufsbildes</w:t>
      </w:r>
    </w:p>
    <w:p>
      <w:r>
        <w:t xml:space="preserve">zu vermittelnde Fertigkeiten und Kenntnisse</w:t>
      </w:r>
    </w:p>
    <w:p>
      <w:r>
        <w:t xml:space="preserve">1</w:t>
      </w:r>
    </w:p>
    <w:p>
      <w:r>
        <w:t xml:space="preserve">Fallbezogene Rechtsanwendung</w:t>
      </w:r>
    </w:p>
    <w:p>
      <w:r>
        <w:t xml:space="preserve">a) Sachverhalte ermitteln, unter Tatbestandsmerkmale subsumieren und Rechtsfolgen feststellen</w:t>
      </w:r>
    </w:p>
    <w:p>
      <w:r>
        <w:t xml:space="preserve">b) bestimmte und unbestimmte Rechtsbegriffe unterscheiden</w:t>
      </w:r>
    </w:p>
    <w:p>
      <w:r>
        <w:t xml:space="preserve">c) Ermessensentscheidungen unter Berücksichtigung von Ermessensspielräumen vorbereiten</w:t>
      </w:r>
    </w:p>
    <w:p>
      <w:r>
        <w:t xml:space="preserve">d) Entscheidungen begründen</w:t>
      </w:r>
    </w:p>
    <w:p>
      <w:r>
        <w:t xml:space="preserve">2</w:t>
      </w:r>
    </w:p>
    <w:p>
      <w:r>
        <w:t xml:space="preserve">Handeln in Gebieten des besonderen Verwaltungsrechts (Leistungs- und Eingriffsverwaltung)</w:t>
      </w:r>
    </w:p>
    <w:p>
      <w:r>
        <w:t xml:space="preserve">a) örtliche und sachliche Zuständigkeit prüfen</w:t>
      </w:r>
    </w:p>
    <w:p>
      <w:r>
        <w:t xml:space="preserve">b) Anträge aufnehmen</w:t>
      </w:r>
    </w:p>
    <w:p>
      <w:r>
        <w:t xml:space="preserve">c) Bescheide erlassen</w:t>
      </w:r>
    </w:p>
    <w:p>
      <w:r>
        <w:t xml:space="preserve">d) sofortige Vollziehung von Verwaltungsakten anordnen und begründen</w:t>
      </w:r>
    </w:p>
    <w:p>
      <w:r>
        <w:t xml:space="preserve">e) Rechtmäßigkeit von Verwaltungsakten und Möglichkeiten der Fehlerbeseitigung prüfen</w:t>
      </w:r>
    </w:p>
    <w:p>
      <w:r>
        <w:t xml:space="preserve">f) Vollstreckungsarten unterscheiden</w:t>
      </w:r>
    </w:p>
    <w:p>
      <w:r>
        <w:t xml:space="preserve">g) Rechtsbehelfe prüfen</w:t>
      </w:r>
    </w:p>
    <w:p>
      <w:r>
        <w:t xml:space="preserve">3</w:t>
      </w:r>
    </w:p>
    <w:p>
      <w:r>
        <w:t xml:space="preserve">Kommunalrecht</w:t>
      </w:r>
    </w:p>
    <w:p>
      <w:r>
        <w:t xml:space="preserve">a) Bedeutung der kommunalen Selbstverwaltung sowie Formen und Aufgaben der kommunalen Gebietskörperschaften erläutern</w:t>
      </w:r>
    </w:p>
    <w:p>
      <w:r>
        <w:t xml:space="preserve">b) Rechte und Pflichten von Bürgern und Einwohnern bei der Sachbearbeitung berücksichtigen</w:t>
      </w:r>
    </w:p>
    <w:p>
      <w:r>
        <w:t xml:space="preserve">c) rechtliche Stellung der Organe der kommunalen Gebietskörperschaften erläutern</w:t>
      </w:r>
    </w:p>
    <w:p>
      <w:r>
        <w:t xml:space="preserve">d) bei der Vorbereitung von Sitzungen und dem Vollzug der Beschlüsse kommunaler Gremien mitwirken</w:t>
      </w:r>
    </w:p>
    <w:p>
      <w:r>
        <w:t xml:space="preserve">e) Rechts- und Fachaufsicht über die kommunalen Gebietskörperschaften erläutern</w:t>
      </w:r>
    </w:p>
    <w:p>
      <w:r>
        <w:t xml:space="preserve">f) Grundsätze der kommunalen Einnahmenbeschaffung anwenden</w:t>
      </w:r>
    </w:p>
    <w:p>
      <w:r>
        <w:t xml:space="preserve">g) Rechtsformen gemeindlicher Unternehmen abgrenzen</w:t>
      </w:r>
    </w:p>
    <w:p>
      <w:r>
        <w:t xml:space="preserve">h) Wirtschaftsgrundsätze für gemeindliche Unternehmen beschreiben</w:t>
      </w:r>
    </w:p>
    <w:p>
      <w:r>
        <w:rPr>
          <w:color w:val="555555"/>
          <w:sz w:val="17"/>
        </w:rPr>
        <w:t xml:space="preserve">Zitiervorschlag: Anlage 1 BayVerwFachAngAusbV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https://recht.nulegal.eu/gesetze/BayVerwFachAngAusbV/anlage-1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