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BayVersG (Bayern)</w:t>
      </w:r>
    </w:p>
    <w:p>
      <w:r>
        <w:rPr>
          <w:color w:val="555555"/>
          <w:sz w:val="18"/>
        </w:rPr>
        <w:t xml:space="preserve">Bayerisches Versammlungsgesetz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22. Juli 2008</w:t>
      </w:r>
    </w:p>
    <w:p>
      <w:r>
        <w:t xml:space="preserve">Der Bayerische Ministerpräsident</w:t>
      </w:r>
    </w:p>
    <w:p>
      <w:r>
        <w:t xml:space="preserve">Dr. Günther Beckstein</w:t>
      </w:r>
    </w:p>
    <w:p>
      <w:r>
        <w:rPr>
          <w:color w:val="555555"/>
          <w:sz w:val="17"/>
        </w:rPr>
        <w:t xml:space="preserve">Zitiervorschlag: Schlussformel BayVersG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https://recht.nulegal.eu/gesetze/BayVersG/schlussformel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