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BayVersG (Bayern) — Störungsverbot, Aufrufverbot</w:t>
      </w:r>
    </w:p>
    <w:p>
      <w:r>
        <w:rPr>
          <w:color w:val="555555"/>
          <w:sz w:val="18"/>
        </w:rPr>
        <w:t xml:space="preserve">Bayerisches Versammlungsgesetz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Störungen, die bezwecken, die ordnungsgemäße Durchführung öffentlicher oder nichtöffentlicher Versammlungen zu verhindern, sind verboten.</w:t>
      </w:r>
    </w:p>
    <w:p>
      <w:r>
        <w:t xml:space="preserve">(2) Es ist insbesondere verboten,</w:t>
      </w:r>
    </w:p>
    <w:p>
      <w:r>
        <w:t xml:space="preserve">1. in der Absicht, nicht verbotene öffentliche oder nichtöffentliche Versammlungen zu verhindern oder zu sprengen oder sonst ihre Durchführung zu vereiteln, Gewalttätigkeiten vorzunehmen oder anzudrohen oder erhebliche Störungen zu verursachen oder</w:t>
      </w:r>
    </w:p>
    <w:p>
      <w:r>
        <w:t xml:space="preserve">2. bei einer öffentlichen Versammlung dem Leiter oder den Ordnern in der rechtmäßigen Erfüllung ihrer Ordnungsaufgaben mit Gewalt oder Drohung mit Gewalt Widerstand zu leisten oder sie während der Ausübung ihrer Ordnungsaufgaben tätlich anzugreifen.</w:t>
      </w:r>
    </w:p>
    <w:p>
      <w:r>
        <w:t xml:space="preserve">(3) Es ist verboten, öffentlich, in einer öffentlichen oder nichtöffentlichen Versammlung oder durch Verbreiten eines Inhalts nach § 11 Abs. 3 des Strafgesetzbuchs (StGB) zur Teilnahme an einer Versammlung aufzufordern, deren Durchführung durch ein vollziehbares Verbot untersagt oder deren vollziehbare Auflösung angeordnet worden ist.</w:t>
      </w:r>
    </w:p>
    <w:p>
      <w:r>
        <w:rPr>
          <w:color w:val="555555"/>
          <w:sz w:val="17"/>
        </w:rPr>
        <w:t xml:space="preserve">Zitiervorschlag: Art 8 BayVersG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https://recht.nulegal.eu/gesetze/BayVersG/8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