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BayVersG (Bayern) — Pflichten der teilnehmenden Personen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Personen, die an der Versammlung teilnehmen, haben die zur Aufrechterhaltung der Ordnung getroffenen Anweisungen des Leiters oder der Ordner zu befolgen.</w:t>
      </w:r>
    </w:p>
    <w:p>
      <w:r>
        <w:t xml:space="preserve">(2) Wer aus der Versammlung ausgeschlossen wird, hat sie unverzüglich zu verlassen.</w:t>
      </w:r>
    </w:p>
    <w:p>
      <w:r>
        <w:t xml:space="preserve">(3) Wird eine Versammlung aufgelöst, haben sich alle teilnehmenden Personen unverzüglich zu entfernen.</w:t>
      </w:r>
    </w:p>
    <w:p>
      <w:r>
        <w:rPr>
          <w:color w:val="555555"/>
          <w:sz w:val="17"/>
        </w:rPr>
        <w:t xml:space="preserve">Zitiervorschlag: Art 5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