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26 BayVersG (Bayern) — Kosten</w:t>
      </w:r>
    </w:p>
    <w:p>
      <w:r>
        <w:rPr>
          <w:color w:val="555555"/>
          <w:sz w:val="18"/>
        </w:rPr>
        <w:t xml:space="preserve">Bayerisches Versammlungsgesetz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Mit Ausnahme von Entscheidungen über Erlaubnisse nach Art. 6 sind Amtshandlungen nach diesem Gesetz kostenfrei.</w:t>
      </w:r>
    </w:p>
    <w:p>
      <w:r>
        <w:rPr>
          <w:color w:val="555555"/>
          <w:sz w:val="17"/>
        </w:rPr>
        <w:t xml:space="preserve">Zitiervorschlag: Art 26 BayVersG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https://recht.nulegal.eu/gesetze/BayVersG/26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