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Verfassungsgerichtshof wird beim Oberlandesgericht in München gebildet.</w:t>
      </w:r>
    </w:p>
    <w:p>
      <w:r>
        <w:t xml:space="preserve">(2) Der Gerichtshof setzt sich zusammen:</w:t>
      </w:r>
    </w:p>
    <w:p>
      <w:r>
        <w:t xml:space="preserve">a) in den in Art. 61 geregelten Fällen aus einem der Präsidenten der Bayerischen Oberlandesgerichte, acht Berufsrichtern, von denen drei dem Verwaltungsgerichtshof angehören, sowie zehn weiteren Mitgliedern, welche vom Landtag gewählt werden;</w:t>
      </w:r>
    </w:p>
    <w:p>
      <w:r>
        <w:t xml:space="preserve">b) in den Fällen des Art. 65 aus dem Präsidenten und acht Berufsrichtern, von denen drei dem Verwaltungsgerichtshof angehören;</w:t>
      </w:r>
    </w:p>
    <w:p>
      <w:r>
        <w:t xml:space="preserve">c) in den übrigen Fällen aus dem Präsidenten, drei Berufsrichtern, von denen zwei dem Verwaltungsgerichtshof angehören, und fünf vom Landtag gewählten Mitgliedern.</w:t>
      </w:r>
    </w:p>
    <w:p>
      <w:r>
        <w:t xml:space="preserve">(3) Der Präsident und die Berufsrichter werden vom Landtag gewählt. Sie können nicht Mitglieder des Landtags sein.</w:t>
      </w:r>
    </w:p>
    <w:p>
      <w:r>
        <w:rPr>
          <w:color w:val="555555"/>
          <w:sz w:val="17"/>
        </w:rPr>
        <w:t xml:space="preserve">Zitiervorschlag: Art 68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